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6DA3B" w14:textId="05E1E0E6" w:rsidR="000277BC" w:rsidRPr="005E7BF2" w:rsidRDefault="00C77FE2" w:rsidP="005E7BF2">
      <w:pPr>
        <w:spacing w:line="276" w:lineRule="auto"/>
        <w:jc w:val="center"/>
        <w:rPr>
          <w:rFonts w:cs="Arial"/>
          <w:b/>
          <w:sz w:val="28"/>
          <w:szCs w:val="28"/>
        </w:rPr>
      </w:pPr>
      <w:bookmarkStart w:id="0" w:name="_GoBack"/>
      <w:bookmarkEnd w:id="0"/>
      <w:r w:rsidRPr="005E7BF2">
        <w:rPr>
          <w:rFonts w:cs="Arial"/>
          <w:b/>
          <w:sz w:val="28"/>
          <w:szCs w:val="28"/>
        </w:rPr>
        <w:t>Predigt über Gen 12, 1-</w:t>
      </w:r>
      <w:r w:rsidR="00D06143" w:rsidRPr="005E7BF2">
        <w:rPr>
          <w:rFonts w:cs="Arial"/>
          <w:b/>
          <w:sz w:val="28"/>
          <w:szCs w:val="28"/>
        </w:rPr>
        <w:t>4</w:t>
      </w:r>
    </w:p>
    <w:p w14:paraId="338F0883" w14:textId="0B620D8E" w:rsidR="00C77FE2" w:rsidRPr="005E7BF2" w:rsidRDefault="00C77FE2" w:rsidP="005E7BF2">
      <w:pPr>
        <w:spacing w:line="276" w:lineRule="auto"/>
        <w:jc w:val="center"/>
        <w:rPr>
          <w:rFonts w:cs="Arial"/>
          <w:i/>
        </w:rPr>
      </w:pPr>
      <w:r w:rsidRPr="005E7BF2">
        <w:rPr>
          <w:rFonts w:cs="Arial"/>
          <w:i/>
        </w:rPr>
        <w:t>(</w:t>
      </w:r>
      <w:r w:rsidR="004E044B" w:rsidRPr="005E7BF2">
        <w:rPr>
          <w:rFonts w:cs="Arial"/>
          <w:i/>
        </w:rPr>
        <w:t>Semesterschlussgottesdienst, 26.7.2020</w:t>
      </w:r>
      <w:r w:rsidRPr="005E7BF2">
        <w:rPr>
          <w:rFonts w:cs="Arial"/>
          <w:i/>
        </w:rPr>
        <w:t>)</w:t>
      </w:r>
    </w:p>
    <w:p w14:paraId="114665D4" w14:textId="454D4D31" w:rsidR="00C77FE2" w:rsidRDefault="00C77FE2" w:rsidP="005E7BF2">
      <w:pPr>
        <w:spacing w:line="276" w:lineRule="auto"/>
        <w:rPr>
          <w:rFonts w:cs="Arial"/>
        </w:rPr>
      </w:pPr>
    </w:p>
    <w:p w14:paraId="419724A5" w14:textId="5EF5CAF0" w:rsidR="005E7BF2" w:rsidRPr="005E7BF2" w:rsidRDefault="005E7BF2" w:rsidP="005E7BF2">
      <w:pPr>
        <w:spacing w:line="276" w:lineRule="auto"/>
        <w:rPr>
          <w:rFonts w:cs="Arial"/>
          <w:i/>
          <w:iCs/>
        </w:rPr>
      </w:pPr>
      <w:r w:rsidRPr="005E7BF2">
        <w:rPr>
          <w:rFonts w:cs="Arial"/>
          <w:i/>
          <w:iCs/>
        </w:rPr>
        <w:t>Universitätsprediger Prof. Dr. Helmut Schwier</w:t>
      </w:r>
    </w:p>
    <w:p w14:paraId="16773773" w14:textId="7696FD95" w:rsidR="005E7BF2" w:rsidRDefault="005E7BF2" w:rsidP="005E7BF2">
      <w:pPr>
        <w:spacing w:line="276" w:lineRule="auto"/>
        <w:rPr>
          <w:rFonts w:cs="Arial"/>
        </w:rPr>
      </w:pPr>
    </w:p>
    <w:p w14:paraId="198B2FEC" w14:textId="3F0A0978" w:rsidR="005E7BF2" w:rsidRDefault="005E7BF2" w:rsidP="005E7BF2">
      <w:pPr>
        <w:spacing w:line="276" w:lineRule="auto"/>
        <w:rPr>
          <w:rFonts w:cs="Arial"/>
        </w:rPr>
      </w:pPr>
    </w:p>
    <w:p w14:paraId="7F1A0EF7" w14:textId="77777777" w:rsidR="00E80790" w:rsidRPr="005E7BF2" w:rsidRDefault="00E80790" w:rsidP="005E7BF2">
      <w:pPr>
        <w:spacing w:line="276" w:lineRule="auto"/>
        <w:rPr>
          <w:rFonts w:cs="Arial"/>
        </w:rPr>
      </w:pPr>
    </w:p>
    <w:p w14:paraId="54BD407E" w14:textId="77777777" w:rsidR="00C77FE2" w:rsidRPr="005E7BF2" w:rsidRDefault="00C77FE2" w:rsidP="005E7BF2">
      <w:pPr>
        <w:spacing w:line="276" w:lineRule="auto"/>
        <w:rPr>
          <w:rFonts w:cs="Arial"/>
        </w:rPr>
      </w:pPr>
    </w:p>
    <w:p w14:paraId="7B6010BD" w14:textId="77777777" w:rsidR="00C77FE2" w:rsidRPr="005E7BF2" w:rsidRDefault="00EE475C" w:rsidP="005E7BF2">
      <w:pPr>
        <w:spacing w:line="276" w:lineRule="auto"/>
        <w:rPr>
          <w:rFonts w:cs="Arial"/>
        </w:rPr>
      </w:pPr>
      <w:r w:rsidRPr="005E7BF2">
        <w:rPr>
          <w:rFonts w:cs="Arial"/>
        </w:rPr>
        <w:t>Liebe Schwestern und Brüder,</w:t>
      </w:r>
    </w:p>
    <w:p w14:paraId="55A7A94F" w14:textId="6433B9B5" w:rsidR="00EE475C" w:rsidRPr="005E7BF2" w:rsidRDefault="00EE475C" w:rsidP="005E7BF2">
      <w:pPr>
        <w:spacing w:line="276" w:lineRule="auto"/>
        <w:rPr>
          <w:rFonts w:cs="Arial"/>
        </w:rPr>
      </w:pPr>
    </w:p>
    <w:p w14:paraId="5CFC15BD" w14:textId="45B13591" w:rsidR="00312712" w:rsidRPr="005E7BF2" w:rsidRDefault="00312712" w:rsidP="005E7BF2">
      <w:pPr>
        <w:spacing w:line="276" w:lineRule="auto"/>
        <w:rPr>
          <w:rFonts w:cs="Arial"/>
        </w:rPr>
      </w:pPr>
      <w:r w:rsidRPr="005E7BF2">
        <w:rPr>
          <w:rFonts w:cs="Arial"/>
        </w:rPr>
        <w:t>Auf der Grenze sein: das Corona-Semester ist vorbei</w:t>
      </w:r>
      <w:r w:rsidR="00742AF4" w:rsidRPr="005E7BF2">
        <w:rPr>
          <w:rFonts w:cs="Arial"/>
        </w:rPr>
        <w:t xml:space="preserve">. Neue Erfahrungen mit digitalen Medien, Lust und Frust </w:t>
      </w:r>
      <w:r w:rsidR="00950C49" w:rsidRPr="005E7BF2">
        <w:rPr>
          <w:rFonts w:cs="Arial"/>
        </w:rPr>
        <w:t>halten sich die Waage</w:t>
      </w:r>
      <w:r w:rsidR="00530E67" w:rsidRPr="005E7BF2">
        <w:rPr>
          <w:rFonts w:cs="Arial"/>
        </w:rPr>
        <w:t>; manche Debatte, manche neue Einsicht war möglich, anderes scheiterte</w:t>
      </w:r>
      <w:r w:rsidR="008B4E7B" w:rsidRPr="005E7BF2">
        <w:rPr>
          <w:rFonts w:cs="Arial"/>
        </w:rPr>
        <w:t xml:space="preserve"> früh.</w:t>
      </w:r>
    </w:p>
    <w:p w14:paraId="3A60D07F" w14:textId="39DB0EA7" w:rsidR="008B4E7B" w:rsidRPr="005E7BF2" w:rsidRDefault="008B4E7B" w:rsidP="005E7BF2">
      <w:pPr>
        <w:spacing w:line="276" w:lineRule="auto"/>
        <w:rPr>
          <w:rFonts w:cs="Arial"/>
        </w:rPr>
      </w:pPr>
      <w:r w:rsidRPr="005E7BF2">
        <w:rPr>
          <w:rFonts w:cs="Arial"/>
        </w:rPr>
        <w:t>Auf der Grenze sein: zwischen erhoffter Norm</w:t>
      </w:r>
      <w:r w:rsidR="00AF36C1" w:rsidRPr="005E7BF2">
        <w:rPr>
          <w:rFonts w:cs="Arial"/>
        </w:rPr>
        <w:t>alität</w:t>
      </w:r>
      <w:r w:rsidR="00457107">
        <w:rPr>
          <w:rFonts w:cs="Arial"/>
        </w:rPr>
        <w:t>, vielleicht Urlaub,</w:t>
      </w:r>
      <w:r w:rsidR="00AF36C1" w:rsidRPr="005E7BF2">
        <w:rPr>
          <w:rFonts w:cs="Arial"/>
        </w:rPr>
        <w:t xml:space="preserve"> und </w:t>
      </w:r>
      <w:r w:rsidR="00240160" w:rsidRPr="005E7BF2">
        <w:rPr>
          <w:rFonts w:cs="Arial"/>
        </w:rPr>
        <w:t>notwendiger Einschränkung</w:t>
      </w:r>
      <w:r w:rsidR="00457107">
        <w:rPr>
          <w:rFonts w:cs="Arial"/>
        </w:rPr>
        <w:t>;</w:t>
      </w:r>
      <w:r w:rsidR="00240160" w:rsidRPr="005E7BF2">
        <w:rPr>
          <w:rFonts w:cs="Arial"/>
        </w:rPr>
        <w:t xml:space="preserve"> einerseits </w:t>
      </w:r>
      <w:r w:rsidR="00BE63EE" w:rsidRPr="005E7BF2">
        <w:rPr>
          <w:rFonts w:cs="Arial"/>
        </w:rPr>
        <w:t xml:space="preserve">Einsicht </w:t>
      </w:r>
      <w:r w:rsidR="00FB5A6C" w:rsidRPr="005E7BF2">
        <w:rPr>
          <w:rFonts w:cs="Arial"/>
        </w:rPr>
        <w:t xml:space="preserve">in vernünftige Regeln </w:t>
      </w:r>
      <w:r w:rsidR="00BE63EE" w:rsidRPr="005E7BF2">
        <w:rPr>
          <w:rFonts w:cs="Arial"/>
        </w:rPr>
        <w:t>und Rücksicht auf Menschen</w:t>
      </w:r>
      <w:r w:rsidR="00E665CA" w:rsidRPr="005E7BF2">
        <w:rPr>
          <w:rFonts w:cs="Arial"/>
        </w:rPr>
        <w:t xml:space="preserve"> in Risikogruppen</w:t>
      </w:r>
      <w:r w:rsidR="00DE7AE0" w:rsidRPr="005E7BF2">
        <w:rPr>
          <w:rFonts w:cs="Arial"/>
        </w:rPr>
        <w:t>, andererseits finanzielle Einbußen bis hin zu</w:t>
      </w:r>
      <w:r w:rsidR="009C2ACF" w:rsidRPr="005E7BF2">
        <w:rPr>
          <w:rFonts w:cs="Arial"/>
        </w:rPr>
        <w:t xml:space="preserve">m Verlust von Arbeit und </w:t>
      </w:r>
      <w:r w:rsidR="001065AF" w:rsidRPr="005E7BF2">
        <w:rPr>
          <w:rFonts w:cs="Arial"/>
        </w:rPr>
        <w:t>Verdienst.</w:t>
      </w:r>
    </w:p>
    <w:p w14:paraId="135AB57A" w14:textId="552C175B" w:rsidR="00890896" w:rsidRPr="005E7BF2" w:rsidRDefault="00890896" w:rsidP="005E7BF2">
      <w:pPr>
        <w:spacing w:line="276" w:lineRule="auto"/>
        <w:rPr>
          <w:rFonts w:cs="Arial"/>
        </w:rPr>
      </w:pPr>
      <w:r w:rsidRPr="005E7BF2">
        <w:rPr>
          <w:rFonts w:cs="Arial"/>
        </w:rPr>
        <w:t>Auf der Grenze sein: viele Menschen haben Grenzen überwunden, die Heimat verlassen, sind auf der Flucht vor Tod, Hunger, Verfolgung</w:t>
      </w:r>
      <w:r w:rsidR="00975871" w:rsidRPr="005E7BF2">
        <w:rPr>
          <w:rFonts w:cs="Arial"/>
        </w:rPr>
        <w:t xml:space="preserve"> – ungesichert-sein hinter ihnen, aber auch vor ihnen.</w:t>
      </w:r>
    </w:p>
    <w:p w14:paraId="02AE486B" w14:textId="0A80426A" w:rsidR="00177CE7" w:rsidRPr="005E7BF2" w:rsidRDefault="00177CE7" w:rsidP="005E7BF2">
      <w:pPr>
        <w:spacing w:line="276" w:lineRule="auto"/>
        <w:rPr>
          <w:rFonts w:cs="Arial"/>
        </w:rPr>
      </w:pPr>
      <w:r w:rsidRPr="005E7BF2">
        <w:rPr>
          <w:rFonts w:cs="Arial"/>
        </w:rPr>
        <w:t>Auf der Grenze sein: kein behaglicher Ort, kein Ort zum Ausruhen, ein Übergang vom Alten zum Neuen</w:t>
      </w:r>
      <w:r w:rsidR="0009623C" w:rsidRPr="005E7BF2">
        <w:rPr>
          <w:rFonts w:cs="Arial"/>
        </w:rPr>
        <w:t>, häufig Hürden, seltener Brücken</w:t>
      </w:r>
      <w:r w:rsidRPr="005E7BF2">
        <w:rPr>
          <w:rFonts w:cs="Arial"/>
        </w:rPr>
        <w:t xml:space="preserve">. </w:t>
      </w:r>
      <w:r w:rsidR="002B542D" w:rsidRPr="005E7BF2">
        <w:rPr>
          <w:rFonts w:cs="Arial"/>
        </w:rPr>
        <w:t>„</w:t>
      </w:r>
      <w:r w:rsidRPr="005E7BF2">
        <w:rPr>
          <w:rFonts w:cs="Arial"/>
        </w:rPr>
        <w:t>Auf der Grenze sein</w:t>
      </w:r>
      <w:r w:rsidR="002B542D" w:rsidRPr="005E7BF2">
        <w:rPr>
          <w:rFonts w:cs="Arial"/>
        </w:rPr>
        <w:t>“</w:t>
      </w:r>
      <w:r w:rsidRPr="005E7BF2">
        <w:rPr>
          <w:rFonts w:cs="Arial"/>
        </w:rPr>
        <w:t xml:space="preserve"> heißt</w:t>
      </w:r>
      <w:r w:rsidR="002B542D" w:rsidRPr="005E7BF2">
        <w:rPr>
          <w:rFonts w:cs="Arial"/>
        </w:rPr>
        <w:t>:</w:t>
      </w:r>
      <w:r w:rsidR="00677C7F" w:rsidRPr="005E7BF2">
        <w:rPr>
          <w:rFonts w:cs="Arial"/>
        </w:rPr>
        <w:t xml:space="preserve"> unterwegs</w:t>
      </w:r>
      <w:r w:rsidRPr="005E7BF2">
        <w:rPr>
          <w:rFonts w:cs="Arial"/>
        </w:rPr>
        <w:t xml:space="preserve"> sein</w:t>
      </w:r>
      <w:r w:rsidR="00D23AFF" w:rsidRPr="005E7BF2">
        <w:rPr>
          <w:rFonts w:cs="Arial"/>
        </w:rPr>
        <w:t>, ungesichert, verwundbar</w:t>
      </w:r>
      <w:r w:rsidRPr="005E7BF2">
        <w:rPr>
          <w:rFonts w:cs="Arial"/>
        </w:rPr>
        <w:t>.</w:t>
      </w:r>
    </w:p>
    <w:p w14:paraId="7EF50EF1" w14:textId="77777777" w:rsidR="002B542D" w:rsidRPr="005E7BF2" w:rsidRDefault="002B542D" w:rsidP="005E7BF2">
      <w:pPr>
        <w:spacing w:line="276" w:lineRule="auto"/>
        <w:rPr>
          <w:rFonts w:cs="Arial"/>
        </w:rPr>
      </w:pPr>
    </w:p>
    <w:p w14:paraId="1A4B2D9D" w14:textId="7F6DEBC1" w:rsidR="002B542D" w:rsidRPr="005E7BF2" w:rsidRDefault="00A254ED" w:rsidP="005E7BF2">
      <w:pPr>
        <w:spacing w:line="276" w:lineRule="auto"/>
        <w:rPr>
          <w:rFonts w:cs="Arial"/>
        </w:rPr>
      </w:pPr>
      <w:r w:rsidRPr="005E7BF2">
        <w:rPr>
          <w:rFonts w:cs="Arial"/>
        </w:rPr>
        <w:t>Ein biblischer Zeuge dafür ist Abraham, oder wie</w:t>
      </w:r>
      <w:r w:rsidR="00207A2D" w:rsidRPr="005E7BF2">
        <w:rPr>
          <w:rFonts w:cs="Arial"/>
        </w:rPr>
        <w:t xml:space="preserve"> er</w:t>
      </w:r>
      <w:r w:rsidRPr="005E7BF2">
        <w:rPr>
          <w:rFonts w:cs="Arial"/>
        </w:rPr>
        <w:t xml:space="preserve"> anfangs hieß: Abram. Hört den Beginn seiner Geschichte (Gen 12,1-4):</w:t>
      </w:r>
    </w:p>
    <w:p w14:paraId="62186A96" w14:textId="77777777" w:rsidR="00A254ED" w:rsidRPr="005E7BF2" w:rsidRDefault="00A254ED" w:rsidP="005E7BF2">
      <w:pPr>
        <w:spacing w:line="276" w:lineRule="auto"/>
        <w:rPr>
          <w:rFonts w:cs="Arial"/>
        </w:rPr>
      </w:pPr>
      <w:r w:rsidRPr="00E80790">
        <w:rPr>
          <w:rFonts w:cs="Arial"/>
          <w:position w:val="9"/>
          <w:sz w:val="20"/>
          <w:szCs w:val="20"/>
        </w:rPr>
        <w:t>1</w:t>
      </w:r>
      <w:r w:rsidRPr="00E80790">
        <w:rPr>
          <w:rFonts w:cs="Arial"/>
          <w:sz w:val="20"/>
          <w:szCs w:val="20"/>
        </w:rPr>
        <w:t xml:space="preserve"> </w:t>
      </w:r>
      <w:r w:rsidRPr="005E7BF2">
        <w:rPr>
          <w:rFonts w:cs="Arial"/>
        </w:rPr>
        <w:t xml:space="preserve">Und der Herr sprach zu Abram: Geh aus deinem Vaterland und von deiner Verwandtschaft und aus deines Vaters Hause in ein Land, das ich dir zeigen will. </w:t>
      </w:r>
    </w:p>
    <w:p w14:paraId="58C5962D" w14:textId="77777777" w:rsidR="00A254ED" w:rsidRPr="005E7BF2" w:rsidRDefault="00A254ED" w:rsidP="005E7BF2">
      <w:pPr>
        <w:spacing w:line="276" w:lineRule="auto"/>
        <w:rPr>
          <w:rFonts w:cs="Arial"/>
        </w:rPr>
      </w:pPr>
      <w:r w:rsidRPr="00E80790">
        <w:rPr>
          <w:rFonts w:cs="Arial"/>
          <w:position w:val="9"/>
          <w:sz w:val="20"/>
          <w:szCs w:val="20"/>
        </w:rPr>
        <w:t>2</w:t>
      </w:r>
      <w:r w:rsidRPr="005E7BF2">
        <w:rPr>
          <w:rFonts w:cs="Arial"/>
        </w:rPr>
        <w:t xml:space="preserve"> Und ich will dich zum großen Volk machen und will dich segnen und dir einen großen Namen machen, und du sollst ein Segen sein. </w:t>
      </w:r>
    </w:p>
    <w:p w14:paraId="58F60656" w14:textId="77777777" w:rsidR="00A254ED" w:rsidRPr="005E7BF2" w:rsidRDefault="00A254ED" w:rsidP="005E7BF2">
      <w:pPr>
        <w:spacing w:line="276" w:lineRule="auto"/>
        <w:rPr>
          <w:rFonts w:cs="Arial"/>
        </w:rPr>
      </w:pPr>
      <w:r w:rsidRPr="00E80790">
        <w:rPr>
          <w:rFonts w:cs="Arial"/>
          <w:position w:val="9"/>
          <w:sz w:val="20"/>
          <w:szCs w:val="20"/>
        </w:rPr>
        <w:t>3</w:t>
      </w:r>
      <w:r w:rsidRPr="005E7BF2">
        <w:rPr>
          <w:rFonts w:cs="Arial"/>
        </w:rPr>
        <w:t xml:space="preserve"> Ich will segnen, die dich segnen, und verfluchen, die dich verfluchen; und in dir sollen gesegnet werden alle Geschlechter auf Erden. </w:t>
      </w:r>
    </w:p>
    <w:p w14:paraId="1ABFD1D9" w14:textId="715E07ED" w:rsidR="00A254ED" w:rsidRPr="005E7BF2" w:rsidRDefault="00A254ED" w:rsidP="005E7BF2">
      <w:pPr>
        <w:spacing w:line="276" w:lineRule="auto"/>
        <w:rPr>
          <w:rFonts w:cs="Arial"/>
        </w:rPr>
      </w:pPr>
      <w:r w:rsidRPr="00E80790">
        <w:rPr>
          <w:rFonts w:cs="Arial"/>
          <w:position w:val="9"/>
          <w:sz w:val="20"/>
          <w:szCs w:val="20"/>
        </w:rPr>
        <w:t>4</w:t>
      </w:r>
      <w:r w:rsidRPr="005E7BF2">
        <w:rPr>
          <w:rFonts w:cs="Arial"/>
        </w:rPr>
        <w:t xml:space="preserve"> Da zog Abram aus, wie der Herr zu ihm gesagt hatte, und Lot zog mit ihm. Abram aber war fünfundsiebzig Jahre alt, als er aus Haran zog.</w:t>
      </w:r>
    </w:p>
    <w:p w14:paraId="51218F77" w14:textId="77777777" w:rsidR="002B542D" w:rsidRPr="005E7BF2" w:rsidRDefault="002B542D" w:rsidP="005E7BF2">
      <w:pPr>
        <w:spacing w:line="276" w:lineRule="auto"/>
        <w:rPr>
          <w:rFonts w:cs="Arial"/>
        </w:rPr>
      </w:pPr>
    </w:p>
    <w:p w14:paraId="72BE0001" w14:textId="77777777" w:rsidR="00F80E3D" w:rsidRPr="005E7BF2" w:rsidRDefault="00BA7EAF" w:rsidP="005E7BF2">
      <w:pPr>
        <w:spacing w:line="276" w:lineRule="auto"/>
        <w:rPr>
          <w:rFonts w:cs="Arial"/>
        </w:rPr>
      </w:pPr>
      <w:r w:rsidRPr="005E7BF2">
        <w:rPr>
          <w:rFonts w:cs="Arial"/>
        </w:rPr>
        <w:t xml:space="preserve">Abram, </w:t>
      </w:r>
      <w:r w:rsidR="008B1BD3" w:rsidRPr="005E7BF2">
        <w:rPr>
          <w:rFonts w:cs="Arial"/>
        </w:rPr>
        <w:t xml:space="preserve">Abraham, Ibrahim ist der Vater des Glaubens für Juden, Christen, Muslime. Die Traditionen sind zum Teil unterschiedlich, manchmal auch gegensätzlich. </w:t>
      </w:r>
      <w:r w:rsidR="007614F6" w:rsidRPr="005E7BF2">
        <w:rPr>
          <w:rFonts w:cs="Arial"/>
        </w:rPr>
        <w:t>Dennoch zeigt</w:t>
      </w:r>
      <w:r w:rsidR="008B1BD3" w:rsidRPr="005E7BF2">
        <w:rPr>
          <w:rFonts w:cs="Arial"/>
        </w:rPr>
        <w:t xml:space="preserve"> Abraham</w:t>
      </w:r>
      <w:r w:rsidR="007614F6" w:rsidRPr="005E7BF2">
        <w:rPr>
          <w:rFonts w:cs="Arial"/>
        </w:rPr>
        <w:t xml:space="preserve"> allen Menschen</w:t>
      </w:r>
      <w:r w:rsidR="008B1BD3" w:rsidRPr="005E7BF2">
        <w:rPr>
          <w:rFonts w:cs="Arial"/>
        </w:rPr>
        <w:t xml:space="preserve">, was Glaube ist. </w:t>
      </w:r>
    </w:p>
    <w:p w14:paraId="6B5214D0" w14:textId="4677888A" w:rsidR="008B1BD3" w:rsidRPr="005E7BF2" w:rsidRDefault="008B1BD3" w:rsidP="005E7BF2">
      <w:pPr>
        <w:spacing w:line="276" w:lineRule="auto"/>
        <w:rPr>
          <w:rFonts w:cs="Arial"/>
        </w:rPr>
      </w:pPr>
      <w:r w:rsidRPr="005E7BF2">
        <w:rPr>
          <w:rFonts w:cs="Arial"/>
        </w:rPr>
        <w:t>Glauben heißt: aufbrechen und ein Segen sein!</w:t>
      </w:r>
    </w:p>
    <w:p w14:paraId="1ABF0DDB" w14:textId="77777777" w:rsidR="008B1BD3" w:rsidRPr="005E7BF2" w:rsidRDefault="008B1BD3" w:rsidP="005E7BF2">
      <w:pPr>
        <w:spacing w:line="276" w:lineRule="auto"/>
        <w:rPr>
          <w:rFonts w:cs="Arial"/>
        </w:rPr>
      </w:pPr>
    </w:p>
    <w:p w14:paraId="3A493010" w14:textId="77777777" w:rsidR="00677C7F" w:rsidRPr="005E7BF2" w:rsidRDefault="008B1BD3" w:rsidP="005E7BF2">
      <w:pPr>
        <w:spacing w:line="276" w:lineRule="auto"/>
        <w:rPr>
          <w:rFonts w:cs="Arial"/>
        </w:rPr>
      </w:pPr>
      <w:r w:rsidRPr="005E7BF2">
        <w:rPr>
          <w:rFonts w:cs="Arial"/>
        </w:rPr>
        <w:t xml:space="preserve">Aufbrechen: </w:t>
      </w:r>
      <w:r w:rsidR="001A22F4" w:rsidRPr="005E7BF2">
        <w:rPr>
          <w:rFonts w:cs="Arial"/>
        </w:rPr>
        <w:t xml:space="preserve">Abraham hört Gottes Befehl: Geh aus deinem Vaterland, verlass die Sicherheiten deiner Verwandtschaft, der festen Häuser und komfortablen Städte. </w:t>
      </w:r>
      <w:r w:rsidR="00001547" w:rsidRPr="005E7BF2">
        <w:rPr>
          <w:rFonts w:cs="Arial"/>
        </w:rPr>
        <w:t xml:space="preserve">Brich auf! Mach dich auf den Weg! </w:t>
      </w:r>
    </w:p>
    <w:p w14:paraId="785B3CD1" w14:textId="1EEAA5F3" w:rsidR="00885644" w:rsidRPr="005E7BF2" w:rsidRDefault="006B499C" w:rsidP="005E7BF2">
      <w:pPr>
        <w:spacing w:line="276" w:lineRule="auto"/>
        <w:rPr>
          <w:rFonts w:cs="Arial"/>
        </w:rPr>
      </w:pPr>
      <w:r w:rsidRPr="005E7BF2">
        <w:rPr>
          <w:rFonts w:cs="Arial"/>
        </w:rPr>
        <w:lastRenderedPageBreak/>
        <w:t xml:space="preserve">Warum? </w:t>
      </w:r>
      <w:r w:rsidR="00001547" w:rsidRPr="005E7BF2">
        <w:rPr>
          <w:rFonts w:cs="Arial"/>
        </w:rPr>
        <w:t xml:space="preserve">Was ist das Ziel, was der Gewinn? Auf den ersten Blick: das Land Kanaan. </w:t>
      </w:r>
      <w:r w:rsidR="00E317BC" w:rsidRPr="005E7BF2">
        <w:rPr>
          <w:rFonts w:cs="Arial"/>
        </w:rPr>
        <w:t>Doch dieses Land, das Abraham erreicht, ist kein Paradies, kein Land, in dem Milch und Honig fließt. Es</w:t>
      </w:r>
      <w:r w:rsidR="001B7D25" w:rsidRPr="005E7BF2">
        <w:rPr>
          <w:rFonts w:cs="Arial"/>
        </w:rPr>
        <w:t xml:space="preserve"> ist ein armes und karges Land</w:t>
      </w:r>
      <w:r w:rsidR="00677C7F" w:rsidRPr="005E7BF2">
        <w:rPr>
          <w:rFonts w:cs="Arial"/>
        </w:rPr>
        <w:t>, von Hunger und Krieg bedroht</w:t>
      </w:r>
      <w:r w:rsidR="001B7D25" w:rsidRPr="005E7BF2">
        <w:rPr>
          <w:rFonts w:cs="Arial"/>
        </w:rPr>
        <w:t>; und es</w:t>
      </w:r>
      <w:r w:rsidR="00E317BC" w:rsidRPr="005E7BF2">
        <w:rPr>
          <w:rFonts w:cs="Arial"/>
        </w:rPr>
        <w:t xml:space="preserve"> hat ein unübersehbares Kennzeichen, das wenige Verse später benannt wird: „es wohnten aber zu der Zeit die Kanaaniter im Lande“ (V.6). </w:t>
      </w:r>
      <w:r w:rsidR="001B7D25" w:rsidRPr="005E7BF2">
        <w:rPr>
          <w:rFonts w:cs="Arial"/>
        </w:rPr>
        <w:t>Das Land ist bewohnt und Abraham bleibt ein Umherziehender</w:t>
      </w:r>
      <w:r w:rsidR="00885644" w:rsidRPr="005E7BF2">
        <w:rPr>
          <w:rFonts w:cs="Arial"/>
        </w:rPr>
        <w:t>, bleibt ein Grenzgänger</w:t>
      </w:r>
      <w:r w:rsidR="001B7D25" w:rsidRPr="005E7BF2">
        <w:rPr>
          <w:rFonts w:cs="Arial"/>
        </w:rPr>
        <w:t xml:space="preserve">. </w:t>
      </w:r>
    </w:p>
    <w:p w14:paraId="7F370B2D" w14:textId="4A651099" w:rsidR="008B1BD3" w:rsidRPr="005E7BF2" w:rsidRDefault="000A47E8" w:rsidP="005E7BF2">
      <w:pPr>
        <w:spacing w:line="276" w:lineRule="auto"/>
        <w:rPr>
          <w:rFonts w:cs="Arial"/>
        </w:rPr>
      </w:pPr>
      <w:r w:rsidRPr="005E7BF2">
        <w:rPr>
          <w:rFonts w:cs="Arial"/>
        </w:rPr>
        <w:t>Glauben heißt: aufbrechen. Und dann folgt gerade nicht ein Paradies, sondern viel Alltag, Mühe und Plage auch</w:t>
      </w:r>
      <w:r w:rsidR="00270585" w:rsidRPr="005E7BF2">
        <w:rPr>
          <w:rFonts w:cs="Arial"/>
        </w:rPr>
        <w:t>,</w:t>
      </w:r>
      <w:r w:rsidR="000201B5">
        <w:rPr>
          <w:rFonts w:cs="Arial"/>
        </w:rPr>
        <w:t xml:space="preserve"> Gefährdungen</w:t>
      </w:r>
      <w:r w:rsidRPr="005E7BF2">
        <w:rPr>
          <w:rFonts w:cs="Arial"/>
        </w:rPr>
        <w:t xml:space="preserve"> und das Gegenüber vo</w:t>
      </w:r>
      <w:r w:rsidR="006B499C" w:rsidRPr="005E7BF2">
        <w:rPr>
          <w:rFonts w:cs="Arial"/>
        </w:rPr>
        <w:t>n anderen. Wer aufbricht ins</w:t>
      </w:r>
      <w:r w:rsidRPr="005E7BF2">
        <w:rPr>
          <w:rFonts w:cs="Arial"/>
        </w:rPr>
        <w:t xml:space="preserve"> gelobte Land, begegnet den Kanaanitern</w:t>
      </w:r>
      <w:r w:rsidR="006B499C" w:rsidRPr="005E7BF2">
        <w:rPr>
          <w:rFonts w:cs="Arial"/>
        </w:rPr>
        <w:t>, begegnet denen, die vorher da waren und die bleiben. Wie gut, wenn dann aus Fremden Freunde werden</w:t>
      </w:r>
      <w:r w:rsidR="00677C7F" w:rsidRPr="005E7BF2">
        <w:rPr>
          <w:rFonts w:cs="Arial"/>
        </w:rPr>
        <w:t>, großzügige Gastfreundschaft die Engstirnigkeit vertreibt</w:t>
      </w:r>
      <w:r w:rsidR="006B499C" w:rsidRPr="005E7BF2">
        <w:rPr>
          <w:rFonts w:cs="Arial"/>
        </w:rPr>
        <w:t>!</w:t>
      </w:r>
    </w:p>
    <w:p w14:paraId="3DC450FB" w14:textId="77777777" w:rsidR="00F80E3D" w:rsidRPr="005E7BF2" w:rsidRDefault="00F80E3D" w:rsidP="005E7BF2">
      <w:pPr>
        <w:spacing w:line="276" w:lineRule="auto"/>
        <w:rPr>
          <w:rFonts w:cs="Arial"/>
        </w:rPr>
      </w:pPr>
    </w:p>
    <w:p w14:paraId="59AD3FFF" w14:textId="7E131973" w:rsidR="006B499C" w:rsidRPr="005E7BF2" w:rsidRDefault="006B499C" w:rsidP="005E7BF2">
      <w:pPr>
        <w:spacing w:line="276" w:lineRule="auto"/>
        <w:rPr>
          <w:rFonts w:cs="Arial"/>
        </w:rPr>
      </w:pPr>
      <w:r w:rsidRPr="005E7BF2">
        <w:rPr>
          <w:rFonts w:cs="Arial"/>
        </w:rPr>
        <w:t xml:space="preserve">Auf den zweiten Blick in den Bibeltext ist das gelobte Land zumindest nicht der Grund des Aufbrechens. Der Grund des Aufbrechens ist Gottes Verheißung bzw. Abrahams Vertrauen auf diese Verheißung. Gott sagt nicht: Brich auf und zieh ins Land Kanaan. Er sagt: Zieh in ein Land, das ich dir zeigen werde. </w:t>
      </w:r>
      <w:r w:rsidR="00BE4D68" w:rsidRPr="005E7BF2">
        <w:rPr>
          <w:rFonts w:cs="Arial"/>
        </w:rPr>
        <w:t xml:space="preserve">Abraham hat keine Sicherheiten; er kalkuliert keinen Gewinn ein, spekuliert nicht auf Milch und Honig. Der Vater des Glaubens bricht auf. Er vertraut, dass Gott sein Versprechen erfüllt. </w:t>
      </w:r>
      <w:r w:rsidR="006252DD" w:rsidRPr="005E7BF2">
        <w:rPr>
          <w:rFonts w:cs="Arial"/>
        </w:rPr>
        <w:t>Evangelisch gesagt: er vertraut auf Gottes Wort.</w:t>
      </w:r>
    </w:p>
    <w:p w14:paraId="170950D2" w14:textId="502E3CB3" w:rsidR="00F80E3D" w:rsidRPr="005E7BF2" w:rsidRDefault="00A96CE0" w:rsidP="005E7BF2">
      <w:pPr>
        <w:spacing w:line="276" w:lineRule="auto"/>
        <w:rPr>
          <w:rFonts w:cs="Arial"/>
        </w:rPr>
      </w:pPr>
      <w:r w:rsidRPr="005E7BF2">
        <w:rPr>
          <w:rFonts w:cs="Arial"/>
        </w:rPr>
        <w:t xml:space="preserve">Bevor es </w:t>
      </w:r>
      <w:r w:rsidR="00F255A0" w:rsidRPr="005E7BF2">
        <w:rPr>
          <w:rFonts w:cs="Arial"/>
        </w:rPr>
        <w:t xml:space="preserve">jetzt </w:t>
      </w:r>
      <w:r w:rsidRPr="005E7BF2">
        <w:rPr>
          <w:rFonts w:cs="Arial"/>
        </w:rPr>
        <w:t>zu theologisch wird, nochmals ganz praktisch</w:t>
      </w:r>
      <w:r w:rsidR="002C6FFC" w:rsidRPr="005E7BF2">
        <w:rPr>
          <w:rFonts w:cs="Arial"/>
        </w:rPr>
        <w:t xml:space="preserve"> die Frage</w:t>
      </w:r>
      <w:r w:rsidRPr="005E7BF2">
        <w:rPr>
          <w:rFonts w:cs="Arial"/>
        </w:rPr>
        <w:t>: Warum Kanaan? Das hatte</w:t>
      </w:r>
      <w:r w:rsidR="002C6FFC" w:rsidRPr="005E7BF2">
        <w:rPr>
          <w:rFonts w:cs="Arial"/>
        </w:rPr>
        <w:t xml:space="preserve"> </w:t>
      </w:r>
      <w:r w:rsidRPr="005E7BF2">
        <w:rPr>
          <w:rFonts w:cs="Arial"/>
        </w:rPr>
        <w:t>Gott</w:t>
      </w:r>
      <w:r w:rsidR="002C6FFC" w:rsidRPr="005E7BF2">
        <w:rPr>
          <w:rFonts w:cs="Arial"/>
        </w:rPr>
        <w:t xml:space="preserve"> ihm</w:t>
      </w:r>
      <w:r w:rsidR="005164DB" w:rsidRPr="005E7BF2">
        <w:rPr>
          <w:rFonts w:cs="Arial"/>
        </w:rPr>
        <w:t xml:space="preserve"> schließlich</w:t>
      </w:r>
      <w:r w:rsidRPr="005E7BF2">
        <w:rPr>
          <w:rFonts w:cs="Arial"/>
        </w:rPr>
        <w:t xml:space="preserve"> nicht </w:t>
      </w:r>
      <w:r w:rsidR="002C6FFC" w:rsidRPr="005E7BF2">
        <w:rPr>
          <w:rFonts w:cs="Arial"/>
        </w:rPr>
        <w:t>gesagt!</w:t>
      </w:r>
      <w:r w:rsidRPr="005E7BF2">
        <w:rPr>
          <w:rFonts w:cs="Arial"/>
        </w:rPr>
        <w:t xml:space="preserve"> </w:t>
      </w:r>
      <w:r w:rsidR="00EF4A5F" w:rsidRPr="005E7BF2">
        <w:rPr>
          <w:rFonts w:cs="Arial"/>
        </w:rPr>
        <w:t xml:space="preserve">– </w:t>
      </w:r>
      <w:r w:rsidRPr="005E7BF2">
        <w:rPr>
          <w:rFonts w:cs="Arial"/>
        </w:rPr>
        <w:t xml:space="preserve">Kanaan war das Land, das schon Abrahams Vater Terach </w:t>
      </w:r>
      <w:r w:rsidR="00BA7EAF" w:rsidRPr="005E7BF2">
        <w:rPr>
          <w:rFonts w:cs="Arial"/>
        </w:rPr>
        <w:t xml:space="preserve">eigentlich </w:t>
      </w:r>
      <w:r w:rsidRPr="005E7BF2">
        <w:rPr>
          <w:rFonts w:cs="Arial"/>
        </w:rPr>
        <w:t>erreichen wollte. Jedoch wurde die Familie vorher sesshaft</w:t>
      </w:r>
      <w:r w:rsidR="00D93A2D" w:rsidRPr="005E7BF2">
        <w:rPr>
          <w:rFonts w:cs="Arial"/>
        </w:rPr>
        <w:t xml:space="preserve"> und blieb in der Stadt</w:t>
      </w:r>
      <w:r w:rsidR="00625E67" w:rsidRPr="005E7BF2">
        <w:rPr>
          <w:rFonts w:cs="Arial"/>
        </w:rPr>
        <w:t xml:space="preserve"> Haran </w:t>
      </w:r>
      <w:r w:rsidR="00003690" w:rsidRPr="005E7BF2">
        <w:rPr>
          <w:rFonts w:cs="Arial"/>
        </w:rPr>
        <w:t xml:space="preserve">schlicht </w:t>
      </w:r>
      <w:r w:rsidR="00625E67" w:rsidRPr="005E7BF2">
        <w:rPr>
          <w:rFonts w:cs="Arial"/>
        </w:rPr>
        <w:t>hängen</w:t>
      </w:r>
      <w:r w:rsidR="00DB1A8D" w:rsidRPr="005E7BF2">
        <w:rPr>
          <w:rFonts w:cs="Arial"/>
        </w:rPr>
        <w:t xml:space="preserve"> (vgl. Gen 11,31)</w:t>
      </w:r>
      <w:r w:rsidRPr="005E7BF2">
        <w:rPr>
          <w:rFonts w:cs="Arial"/>
        </w:rPr>
        <w:t xml:space="preserve">. </w:t>
      </w:r>
    </w:p>
    <w:p w14:paraId="2AB4C2DD" w14:textId="2F637EEF" w:rsidR="00A96CE0" w:rsidRPr="005E7BF2" w:rsidRDefault="00F879E2" w:rsidP="005E7BF2">
      <w:pPr>
        <w:spacing w:line="276" w:lineRule="auto"/>
        <w:rPr>
          <w:rFonts w:cs="Arial"/>
        </w:rPr>
      </w:pPr>
      <w:r w:rsidRPr="005E7BF2">
        <w:rPr>
          <w:rFonts w:cs="Arial"/>
        </w:rPr>
        <w:t>Abraham bricht auf</w:t>
      </w:r>
      <w:r w:rsidR="00625E67" w:rsidRPr="005E7BF2">
        <w:rPr>
          <w:rFonts w:cs="Arial"/>
        </w:rPr>
        <w:t>, verlässt die Stadt Haran</w:t>
      </w:r>
      <w:r w:rsidRPr="005E7BF2">
        <w:rPr>
          <w:rFonts w:cs="Arial"/>
        </w:rPr>
        <w:t xml:space="preserve"> – das ist mutig und voller Gottvertrauen, auch angesichts des gefahrvollen Weges; aber er folgt </w:t>
      </w:r>
      <w:r w:rsidR="00AC3607" w:rsidRPr="005E7BF2">
        <w:rPr>
          <w:rFonts w:cs="Arial"/>
        </w:rPr>
        <w:t xml:space="preserve">dabei </w:t>
      </w:r>
      <w:r w:rsidRPr="005E7BF2">
        <w:rPr>
          <w:rFonts w:cs="Arial"/>
        </w:rPr>
        <w:t xml:space="preserve">auch einer Familientradition und handelt im Rahmen des menschlich Möglichen. </w:t>
      </w:r>
      <w:r w:rsidR="00AC3607" w:rsidRPr="005E7BF2">
        <w:rPr>
          <w:rFonts w:cs="Arial"/>
        </w:rPr>
        <w:t>Wer aufbricht ins gelobte Land, bleibt mit seinen Traditionen, mit seinen Ressourcen verbunden</w:t>
      </w:r>
      <w:r w:rsidR="00AB4DA0" w:rsidRPr="005E7BF2">
        <w:rPr>
          <w:rFonts w:cs="Arial"/>
        </w:rPr>
        <w:t xml:space="preserve"> – und das ist gut so, weil sie, unter Umständen, zu Gottes Plan gehören.</w:t>
      </w:r>
    </w:p>
    <w:p w14:paraId="154489FE" w14:textId="77777777" w:rsidR="006252DD" w:rsidRPr="005E7BF2" w:rsidRDefault="006252DD" w:rsidP="005E7BF2">
      <w:pPr>
        <w:spacing w:line="276" w:lineRule="auto"/>
        <w:rPr>
          <w:rFonts w:cs="Arial"/>
        </w:rPr>
      </w:pPr>
    </w:p>
    <w:p w14:paraId="21C396AC" w14:textId="5B966B81" w:rsidR="00BA7EAF" w:rsidRPr="005E7BF2" w:rsidRDefault="006252DD" w:rsidP="005E7BF2">
      <w:pPr>
        <w:spacing w:line="276" w:lineRule="auto"/>
        <w:rPr>
          <w:rFonts w:cs="Arial"/>
        </w:rPr>
      </w:pPr>
      <w:r w:rsidRPr="005E7BF2">
        <w:rPr>
          <w:rFonts w:cs="Arial"/>
        </w:rPr>
        <w:t>Glauben heißt: aufbrechen und ein Segen sein!</w:t>
      </w:r>
      <w:r w:rsidR="00D53407" w:rsidRPr="005E7BF2">
        <w:rPr>
          <w:rFonts w:cs="Arial"/>
        </w:rPr>
        <w:t xml:space="preserve"> Der Segnende ist </w:t>
      </w:r>
      <w:r w:rsidR="00AB4DA0" w:rsidRPr="005E7BF2">
        <w:rPr>
          <w:rFonts w:cs="Arial"/>
        </w:rPr>
        <w:t xml:space="preserve">Gott. Er verheißt </w:t>
      </w:r>
      <w:r w:rsidR="00BA7EAF" w:rsidRPr="005E7BF2">
        <w:rPr>
          <w:rFonts w:cs="Arial"/>
        </w:rPr>
        <w:t xml:space="preserve">Abraham </w:t>
      </w:r>
      <w:r w:rsidR="00AB4DA0" w:rsidRPr="005E7BF2">
        <w:rPr>
          <w:rFonts w:cs="Arial"/>
        </w:rPr>
        <w:t>nicht nur ein Land, sondern noch mehr: „ich will dich zum großen Volk machen und will dich segnen un</w:t>
      </w:r>
      <w:r w:rsidR="00D53407" w:rsidRPr="005E7BF2">
        <w:rPr>
          <w:rFonts w:cs="Arial"/>
        </w:rPr>
        <w:t>d dir einen großen Namen machen</w:t>
      </w:r>
      <w:r w:rsidR="00AB4DA0" w:rsidRPr="005E7BF2">
        <w:rPr>
          <w:rFonts w:cs="Arial"/>
        </w:rPr>
        <w:t xml:space="preserve">.“ Das klingt wunderbar. Welch eine Verheißung! </w:t>
      </w:r>
    </w:p>
    <w:p w14:paraId="07E8A648" w14:textId="450A4306" w:rsidR="006252DD" w:rsidRPr="005E7BF2" w:rsidRDefault="00AB4DA0" w:rsidP="005E7BF2">
      <w:pPr>
        <w:spacing w:line="276" w:lineRule="auto"/>
        <w:rPr>
          <w:rFonts w:cs="Arial"/>
        </w:rPr>
      </w:pPr>
      <w:r w:rsidRPr="005E7BF2">
        <w:rPr>
          <w:rFonts w:cs="Arial"/>
        </w:rPr>
        <w:t>Aber auch hier wird es wieder schnell praktisch</w:t>
      </w:r>
      <w:r w:rsidR="007C49E2" w:rsidRPr="005E7BF2">
        <w:rPr>
          <w:rFonts w:cs="Arial"/>
        </w:rPr>
        <w:t xml:space="preserve"> und fraglich</w:t>
      </w:r>
      <w:r w:rsidRPr="005E7BF2">
        <w:rPr>
          <w:rFonts w:cs="Arial"/>
        </w:rPr>
        <w:t>: der Mann ist 75</w:t>
      </w:r>
      <w:r w:rsidR="00CE1497" w:rsidRPr="005E7BF2">
        <w:rPr>
          <w:rFonts w:cs="Arial"/>
        </w:rPr>
        <w:t xml:space="preserve"> Jahre alt</w:t>
      </w:r>
      <w:r w:rsidR="007C49E2" w:rsidRPr="005E7BF2">
        <w:rPr>
          <w:rFonts w:cs="Arial"/>
        </w:rPr>
        <w:t>, seit Jahrzehnten verheiratet</w:t>
      </w:r>
      <w:r w:rsidR="008053F9" w:rsidRPr="005E7BF2">
        <w:rPr>
          <w:rFonts w:cs="Arial"/>
        </w:rPr>
        <w:t>, wahrscheinlich schon Goldene Hochzeit gefeiert</w:t>
      </w:r>
      <w:r w:rsidRPr="005E7BF2">
        <w:rPr>
          <w:rFonts w:cs="Arial"/>
        </w:rPr>
        <w:t xml:space="preserve"> und bisher ohne Kinder. Bei aller Relativierung biblischer Altersangaben</w:t>
      </w:r>
      <w:r w:rsidR="00A56BEB" w:rsidRPr="005E7BF2">
        <w:rPr>
          <w:rFonts w:cs="Arial"/>
        </w:rPr>
        <w:t>: das ist menschlich unmöglich.</w:t>
      </w:r>
      <w:r w:rsidR="00036944" w:rsidRPr="005E7BF2">
        <w:rPr>
          <w:rFonts w:cs="Arial"/>
        </w:rPr>
        <w:t xml:space="preserve"> Wie soll aus Abraham und Sara ein großes Volk entstehen?</w:t>
      </w:r>
    </w:p>
    <w:p w14:paraId="33D380ED" w14:textId="7F2112D8" w:rsidR="00A56BEB" w:rsidRPr="005E7BF2" w:rsidRDefault="00A56BEB" w:rsidP="005E7BF2">
      <w:pPr>
        <w:spacing w:line="276" w:lineRule="auto"/>
        <w:rPr>
          <w:rFonts w:cs="Arial"/>
        </w:rPr>
      </w:pPr>
      <w:r w:rsidRPr="005E7BF2">
        <w:rPr>
          <w:rFonts w:cs="Arial"/>
        </w:rPr>
        <w:t xml:space="preserve">Abraham handelt im Rahmen des menschlich Möglichen, als er aufbricht. Aber er vertraut, dass Gott </w:t>
      </w:r>
      <w:r w:rsidR="002724F5" w:rsidRPr="005E7BF2">
        <w:rPr>
          <w:rFonts w:cs="Arial"/>
        </w:rPr>
        <w:t xml:space="preserve">auch das Unmögliche vermag. </w:t>
      </w:r>
      <w:r w:rsidR="00982987" w:rsidRPr="005E7BF2">
        <w:rPr>
          <w:rFonts w:cs="Arial"/>
        </w:rPr>
        <w:t xml:space="preserve">Gegen den Augenschein vertraut er auf Gottes Verheißung. </w:t>
      </w:r>
    </w:p>
    <w:p w14:paraId="348A9B14" w14:textId="53F63F9B" w:rsidR="006C1DFD" w:rsidRPr="005E7BF2" w:rsidRDefault="006C1DFD" w:rsidP="005E7BF2">
      <w:pPr>
        <w:spacing w:line="276" w:lineRule="auto"/>
        <w:rPr>
          <w:rFonts w:cs="Arial"/>
        </w:rPr>
      </w:pPr>
      <w:r w:rsidRPr="005E7BF2">
        <w:rPr>
          <w:rFonts w:cs="Arial"/>
        </w:rPr>
        <w:t xml:space="preserve">Diese Verheißungen werden nicht sofort erfüllt. Die Abrahamsgeschichte ist voller Wege und Umwege, Irrungen und Wirrungen. Drei Kapitel dauert es, bis diese Verheißung erneuert wird und dann noch einmal sechs Kapitel, bis Gott das Wunder tut und </w:t>
      </w:r>
      <w:r w:rsidR="00B0007F" w:rsidRPr="005E7BF2">
        <w:rPr>
          <w:rFonts w:cs="Arial"/>
        </w:rPr>
        <w:t xml:space="preserve">Abraham und Sara ein Kind schenkt. </w:t>
      </w:r>
      <w:r w:rsidR="00822065" w:rsidRPr="005E7BF2">
        <w:rPr>
          <w:rFonts w:cs="Arial"/>
        </w:rPr>
        <w:t xml:space="preserve">Und dazwischen lebt Abraham, handelt richtig und handelt </w:t>
      </w:r>
      <w:r w:rsidR="00822065" w:rsidRPr="005E7BF2">
        <w:rPr>
          <w:rFonts w:cs="Arial"/>
        </w:rPr>
        <w:lastRenderedPageBreak/>
        <w:t>falsch, glaubt und vertraut</w:t>
      </w:r>
      <w:r w:rsidR="00BA7EAF" w:rsidRPr="005E7BF2">
        <w:rPr>
          <w:rFonts w:cs="Arial"/>
        </w:rPr>
        <w:t xml:space="preserve"> und lernt Geduld</w:t>
      </w:r>
      <w:r w:rsidR="00822065" w:rsidRPr="005E7BF2">
        <w:rPr>
          <w:rFonts w:cs="Arial"/>
        </w:rPr>
        <w:t xml:space="preserve">. Er bleibt dabei ein umherziehender Aramäer, ohne Landbesitz, ohne </w:t>
      </w:r>
      <w:r w:rsidR="009A098E" w:rsidRPr="005E7BF2">
        <w:rPr>
          <w:rFonts w:cs="Arial"/>
        </w:rPr>
        <w:t xml:space="preserve">festes </w:t>
      </w:r>
      <w:r w:rsidR="00822065" w:rsidRPr="005E7BF2">
        <w:rPr>
          <w:rFonts w:cs="Arial"/>
        </w:rPr>
        <w:t>Haus in der Stadt.</w:t>
      </w:r>
      <w:r w:rsidR="00036944" w:rsidRPr="005E7BF2">
        <w:rPr>
          <w:rFonts w:cs="Arial"/>
        </w:rPr>
        <w:t xml:space="preserve"> Auf dem Weg</w:t>
      </w:r>
      <w:r w:rsidR="005812B6" w:rsidRPr="005E7BF2">
        <w:rPr>
          <w:rFonts w:cs="Arial"/>
        </w:rPr>
        <w:t xml:space="preserve"> bleibt er; dort</w:t>
      </w:r>
      <w:r w:rsidR="007234B0" w:rsidRPr="005E7BF2">
        <w:rPr>
          <w:rFonts w:cs="Arial"/>
        </w:rPr>
        <w:t>, auf dem Weg,</w:t>
      </w:r>
      <w:r w:rsidR="00036944" w:rsidRPr="005E7BF2">
        <w:rPr>
          <w:rFonts w:cs="Arial"/>
        </w:rPr>
        <w:t xml:space="preserve"> ist</w:t>
      </w:r>
      <w:r w:rsidR="005812B6" w:rsidRPr="005E7BF2">
        <w:rPr>
          <w:rFonts w:cs="Arial"/>
        </w:rPr>
        <w:t xml:space="preserve"> er,</w:t>
      </w:r>
      <w:r w:rsidR="00036944" w:rsidRPr="005E7BF2">
        <w:rPr>
          <w:rFonts w:cs="Arial"/>
        </w:rPr>
        <w:t xml:space="preserve"> d</w:t>
      </w:r>
      <w:r w:rsidR="00FB2BA0" w:rsidRPr="005E7BF2">
        <w:rPr>
          <w:rFonts w:cs="Arial"/>
        </w:rPr>
        <w:t>er Gesegnete</w:t>
      </w:r>
      <w:r w:rsidR="005812B6" w:rsidRPr="005E7BF2">
        <w:rPr>
          <w:rFonts w:cs="Arial"/>
        </w:rPr>
        <w:t>,</w:t>
      </w:r>
      <w:r w:rsidR="00124437" w:rsidRPr="005E7BF2">
        <w:rPr>
          <w:rFonts w:cs="Arial"/>
        </w:rPr>
        <w:t xml:space="preserve"> ein Segen für andere</w:t>
      </w:r>
      <w:r w:rsidR="0049081A" w:rsidRPr="005E7BF2">
        <w:rPr>
          <w:rFonts w:cs="Arial"/>
        </w:rPr>
        <w:t>.</w:t>
      </w:r>
      <w:r w:rsidR="00D53407" w:rsidRPr="005E7BF2">
        <w:rPr>
          <w:rFonts w:cs="Arial"/>
        </w:rPr>
        <w:t xml:space="preserve"> </w:t>
      </w:r>
      <w:r w:rsidR="00BA5D93" w:rsidRPr="005E7BF2">
        <w:rPr>
          <w:rFonts w:cs="Arial"/>
        </w:rPr>
        <w:t>„U</w:t>
      </w:r>
      <w:r w:rsidR="00D53407" w:rsidRPr="005E7BF2">
        <w:rPr>
          <w:rFonts w:cs="Arial"/>
        </w:rPr>
        <w:t>nd du sollst ein Segen sein</w:t>
      </w:r>
      <w:r w:rsidR="00BA5D93" w:rsidRPr="005E7BF2">
        <w:rPr>
          <w:rFonts w:cs="Arial"/>
        </w:rPr>
        <w:t>“, beauftragt ihn Gott.</w:t>
      </w:r>
    </w:p>
    <w:p w14:paraId="42E0FCCC" w14:textId="3C60D522" w:rsidR="006254B0" w:rsidRPr="005E7BF2" w:rsidRDefault="0049081A" w:rsidP="005E7BF2">
      <w:pPr>
        <w:spacing w:line="276" w:lineRule="auto"/>
        <w:rPr>
          <w:rFonts w:cs="Arial"/>
        </w:rPr>
      </w:pPr>
      <w:r w:rsidRPr="005E7BF2">
        <w:rPr>
          <w:rFonts w:cs="Arial"/>
        </w:rPr>
        <w:t>Für uns ist er ein Segen, weil er zeigt, was glauben heißt: kein fester Besitz, der mir gehört, sondern aufbrechen aus Sicherheiten, vertrauen, dass Gott mich begleitet auf der Grenze</w:t>
      </w:r>
      <w:r w:rsidR="00E230BB" w:rsidRPr="005E7BF2">
        <w:rPr>
          <w:rFonts w:cs="Arial"/>
        </w:rPr>
        <w:t xml:space="preserve">, hier und jetzt </w:t>
      </w:r>
      <w:r w:rsidRPr="005E7BF2">
        <w:rPr>
          <w:rFonts w:cs="Arial"/>
        </w:rPr>
        <w:t>und mitten im Alltag</w:t>
      </w:r>
      <w:r w:rsidR="00E54373" w:rsidRPr="005E7BF2">
        <w:rPr>
          <w:rFonts w:cs="Arial"/>
        </w:rPr>
        <w:t>;</w:t>
      </w:r>
      <w:r w:rsidR="00CE5927" w:rsidRPr="005E7BF2">
        <w:rPr>
          <w:rFonts w:cs="Arial"/>
        </w:rPr>
        <w:t xml:space="preserve"> zuversichtlich sein, dass Gott Wunder tut</w:t>
      </w:r>
      <w:r w:rsidR="00E54373" w:rsidRPr="005E7BF2">
        <w:rPr>
          <w:rFonts w:cs="Arial"/>
        </w:rPr>
        <w:t xml:space="preserve">: er macht </w:t>
      </w:r>
      <w:r w:rsidR="001D3608" w:rsidRPr="005E7BF2">
        <w:rPr>
          <w:rFonts w:cs="Arial"/>
        </w:rPr>
        <w:t>das Unmögliche möglich und</w:t>
      </w:r>
      <w:r w:rsidR="00F930A2" w:rsidRPr="005E7BF2">
        <w:rPr>
          <w:rFonts w:cs="Arial"/>
        </w:rPr>
        <w:t xml:space="preserve"> läßt</w:t>
      </w:r>
      <w:r w:rsidR="001D3608" w:rsidRPr="005E7BF2">
        <w:rPr>
          <w:rFonts w:cs="Arial"/>
        </w:rPr>
        <w:t xml:space="preserve"> das Mögliche wirklich werden</w:t>
      </w:r>
      <w:r w:rsidR="00F930A2" w:rsidRPr="005E7BF2">
        <w:rPr>
          <w:rFonts w:cs="Arial"/>
        </w:rPr>
        <w:t xml:space="preserve">; </w:t>
      </w:r>
      <w:r w:rsidR="00CE5927" w:rsidRPr="005E7BF2">
        <w:rPr>
          <w:rFonts w:cs="Arial"/>
        </w:rPr>
        <w:t>und er segnet</w:t>
      </w:r>
      <w:r w:rsidR="00DB1A8D" w:rsidRPr="005E7BF2">
        <w:rPr>
          <w:rFonts w:cs="Arial"/>
        </w:rPr>
        <w:t>, tut Gutes</w:t>
      </w:r>
      <w:r w:rsidR="00CE5927" w:rsidRPr="005E7BF2">
        <w:rPr>
          <w:rFonts w:cs="Arial"/>
        </w:rPr>
        <w:t xml:space="preserve"> – euch und durch euch.</w:t>
      </w:r>
      <w:r w:rsidR="00926CD2" w:rsidRPr="005E7BF2">
        <w:rPr>
          <w:rFonts w:cs="Arial"/>
        </w:rPr>
        <w:t xml:space="preserve"> </w:t>
      </w:r>
    </w:p>
    <w:p w14:paraId="0C145D93" w14:textId="77777777" w:rsidR="007234B0" w:rsidRPr="005E7BF2" w:rsidRDefault="007234B0" w:rsidP="005E7BF2">
      <w:pPr>
        <w:spacing w:line="276" w:lineRule="auto"/>
        <w:rPr>
          <w:rFonts w:cs="Arial"/>
        </w:rPr>
      </w:pPr>
    </w:p>
    <w:p w14:paraId="327C11E6" w14:textId="77777777" w:rsidR="00080CD3" w:rsidRPr="005E7BF2" w:rsidRDefault="00080CD3" w:rsidP="005E7BF2">
      <w:pPr>
        <w:spacing w:line="276" w:lineRule="auto"/>
        <w:rPr>
          <w:rFonts w:eastAsiaTheme="minorHAnsi" w:cs="Arial"/>
          <w:color w:val="000000" w:themeColor="text1"/>
          <w:lang w:eastAsia="en-US"/>
        </w:rPr>
      </w:pPr>
      <w:r w:rsidRPr="005E7BF2">
        <w:rPr>
          <w:rFonts w:eastAsiaTheme="minorHAnsi" w:cs="Arial"/>
          <w:color w:val="000000" w:themeColor="text1"/>
          <w:lang w:eastAsia="en-US"/>
        </w:rPr>
        <w:t xml:space="preserve">Der Friede Gottes, welcher höher ist als alle Vernunft, </w:t>
      </w:r>
    </w:p>
    <w:p w14:paraId="5CC7648B" w14:textId="77777777" w:rsidR="00080CD3" w:rsidRPr="005E7BF2" w:rsidRDefault="00080CD3" w:rsidP="005E7BF2">
      <w:pPr>
        <w:spacing w:line="276" w:lineRule="auto"/>
        <w:rPr>
          <w:rFonts w:eastAsiaTheme="minorHAnsi" w:cs="Arial"/>
          <w:color w:val="000000" w:themeColor="text1"/>
          <w:lang w:eastAsia="en-US"/>
        </w:rPr>
      </w:pPr>
      <w:r w:rsidRPr="005E7BF2">
        <w:rPr>
          <w:rFonts w:eastAsiaTheme="minorHAnsi" w:cs="Arial"/>
          <w:color w:val="000000" w:themeColor="text1"/>
          <w:lang w:eastAsia="en-US"/>
        </w:rPr>
        <w:t xml:space="preserve">halte euren Verstand wach, </w:t>
      </w:r>
    </w:p>
    <w:p w14:paraId="686906FB" w14:textId="77777777" w:rsidR="00080CD3" w:rsidRPr="005E7BF2" w:rsidRDefault="00080CD3" w:rsidP="005E7BF2">
      <w:pPr>
        <w:spacing w:line="276" w:lineRule="auto"/>
        <w:rPr>
          <w:rFonts w:eastAsiaTheme="minorHAnsi" w:cs="Arial"/>
          <w:color w:val="000000" w:themeColor="text1"/>
          <w:lang w:eastAsia="en-US"/>
        </w:rPr>
      </w:pPr>
      <w:r w:rsidRPr="005E7BF2">
        <w:rPr>
          <w:rFonts w:eastAsiaTheme="minorHAnsi" w:cs="Arial"/>
          <w:color w:val="000000" w:themeColor="text1"/>
          <w:lang w:eastAsia="en-US"/>
        </w:rPr>
        <w:t>und eure Hoffnung groß</w:t>
      </w:r>
    </w:p>
    <w:p w14:paraId="3B3A689E" w14:textId="77777777" w:rsidR="00E80790" w:rsidRDefault="00080CD3" w:rsidP="005E7BF2">
      <w:pPr>
        <w:spacing w:line="276" w:lineRule="auto"/>
        <w:rPr>
          <w:rFonts w:eastAsiaTheme="minorHAnsi" w:cs="Arial"/>
          <w:color w:val="000000" w:themeColor="text1"/>
          <w:lang w:eastAsia="en-US"/>
        </w:rPr>
      </w:pPr>
      <w:r w:rsidRPr="005E7BF2">
        <w:rPr>
          <w:rFonts w:eastAsiaTheme="minorHAnsi" w:cs="Arial"/>
          <w:color w:val="000000" w:themeColor="text1"/>
          <w:lang w:eastAsia="en-US"/>
        </w:rPr>
        <w:t>und stärke eure Liebe zueinander.</w:t>
      </w:r>
    </w:p>
    <w:p w14:paraId="203DA6E6" w14:textId="6292F7D4" w:rsidR="00080CD3" w:rsidRPr="005E7BF2" w:rsidRDefault="00080CD3" w:rsidP="005E7BF2">
      <w:pPr>
        <w:spacing w:line="276" w:lineRule="auto"/>
        <w:rPr>
          <w:rFonts w:eastAsiaTheme="minorHAnsi" w:cs="Arial"/>
          <w:color w:val="000000" w:themeColor="text1"/>
          <w:lang w:eastAsia="en-US"/>
        </w:rPr>
      </w:pPr>
      <w:r w:rsidRPr="005E7BF2">
        <w:rPr>
          <w:rFonts w:eastAsiaTheme="minorHAnsi" w:cs="Arial"/>
          <w:color w:val="000000" w:themeColor="text1"/>
          <w:lang w:eastAsia="en-US"/>
        </w:rPr>
        <w:t>Amen.</w:t>
      </w:r>
    </w:p>
    <w:p w14:paraId="285A7D0D" w14:textId="77777777" w:rsidR="00080CD3" w:rsidRPr="005E7BF2" w:rsidRDefault="00080CD3" w:rsidP="005E7BF2">
      <w:pPr>
        <w:spacing w:line="276" w:lineRule="auto"/>
        <w:rPr>
          <w:rFonts w:cs="Arial"/>
        </w:rPr>
      </w:pPr>
    </w:p>
    <w:p w14:paraId="158F6425" w14:textId="77777777" w:rsidR="008D2062" w:rsidRPr="005E7BF2" w:rsidRDefault="008D2062" w:rsidP="005E7BF2">
      <w:pPr>
        <w:spacing w:line="276" w:lineRule="auto"/>
        <w:rPr>
          <w:rFonts w:cs="Arial"/>
        </w:rPr>
      </w:pPr>
    </w:p>
    <w:sectPr w:rsidR="008D2062" w:rsidRPr="005E7BF2" w:rsidSect="00E80790">
      <w:headerReference w:type="even" r:id="rId6"/>
      <w:headerReference w:type="default" r:id="rId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9DBB" w14:textId="77777777" w:rsidR="00B430C8" w:rsidRDefault="00B430C8" w:rsidP="00E80790">
      <w:r>
        <w:separator/>
      </w:r>
    </w:p>
  </w:endnote>
  <w:endnote w:type="continuationSeparator" w:id="0">
    <w:p w14:paraId="07BFB404" w14:textId="77777777" w:rsidR="00B430C8" w:rsidRDefault="00B430C8" w:rsidP="00E8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5BB47" w14:textId="77777777" w:rsidR="00B430C8" w:rsidRDefault="00B430C8" w:rsidP="00E80790">
      <w:r>
        <w:separator/>
      </w:r>
    </w:p>
  </w:footnote>
  <w:footnote w:type="continuationSeparator" w:id="0">
    <w:p w14:paraId="50691B73" w14:textId="77777777" w:rsidR="00B430C8" w:rsidRDefault="00B430C8" w:rsidP="00E80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2093072264"/>
      <w:docPartObj>
        <w:docPartGallery w:val="Page Numbers (Top of Page)"/>
        <w:docPartUnique/>
      </w:docPartObj>
    </w:sdtPr>
    <w:sdtEndPr>
      <w:rPr>
        <w:rStyle w:val="Seitenzahl"/>
      </w:rPr>
    </w:sdtEndPr>
    <w:sdtContent>
      <w:p w14:paraId="700769A6" w14:textId="59F25B25" w:rsidR="00E80790" w:rsidRDefault="00E80790" w:rsidP="00DF3D58">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8C105C7" w14:textId="77777777" w:rsidR="00E80790" w:rsidRDefault="00E80790" w:rsidP="00E8079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864053578"/>
      <w:docPartObj>
        <w:docPartGallery w:val="Page Numbers (Top of Page)"/>
        <w:docPartUnique/>
      </w:docPartObj>
    </w:sdtPr>
    <w:sdtEndPr>
      <w:rPr>
        <w:rStyle w:val="Seitenzahl"/>
      </w:rPr>
    </w:sdtEndPr>
    <w:sdtContent>
      <w:p w14:paraId="320BD501" w14:textId="07B82903" w:rsidR="00E80790" w:rsidRDefault="00E80790" w:rsidP="00DF3D58">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8948E3">
          <w:rPr>
            <w:rStyle w:val="Seitenzahl"/>
            <w:noProof/>
          </w:rPr>
          <w:t>2</w:t>
        </w:r>
        <w:r>
          <w:rPr>
            <w:rStyle w:val="Seitenzahl"/>
          </w:rPr>
          <w:fldChar w:fldCharType="end"/>
        </w:r>
      </w:p>
    </w:sdtContent>
  </w:sdt>
  <w:p w14:paraId="59126725" w14:textId="77777777" w:rsidR="00E80790" w:rsidRDefault="00E80790" w:rsidP="00E80790">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E2"/>
    <w:rsid w:val="00001547"/>
    <w:rsid w:val="00003690"/>
    <w:rsid w:val="000201B5"/>
    <w:rsid w:val="000277BC"/>
    <w:rsid w:val="00036944"/>
    <w:rsid w:val="00080CD3"/>
    <w:rsid w:val="0009623C"/>
    <w:rsid w:val="000A47E8"/>
    <w:rsid w:val="001065AF"/>
    <w:rsid w:val="00124437"/>
    <w:rsid w:val="00177CE7"/>
    <w:rsid w:val="001A22F4"/>
    <w:rsid w:val="001B7D25"/>
    <w:rsid w:val="001D3608"/>
    <w:rsid w:val="0020781C"/>
    <w:rsid w:val="00207A2D"/>
    <w:rsid w:val="00240160"/>
    <w:rsid w:val="00270585"/>
    <w:rsid w:val="002724F5"/>
    <w:rsid w:val="002B542D"/>
    <w:rsid w:val="002C6FFC"/>
    <w:rsid w:val="00312712"/>
    <w:rsid w:val="0039549D"/>
    <w:rsid w:val="003A7198"/>
    <w:rsid w:val="003E7C4F"/>
    <w:rsid w:val="004035A5"/>
    <w:rsid w:val="004172D3"/>
    <w:rsid w:val="004406F7"/>
    <w:rsid w:val="00457107"/>
    <w:rsid w:val="0049081A"/>
    <w:rsid w:val="004E044B"/>
    <w:rsid w:val="005164DB"/>
    <w:rsid w:val="00530E67"/>
    <w:rsid w:val="005812B6"/>
    <w:rsid w:val="005D23F7"/>
    <w:rsid w:val="005E7BF2"/>
    <w:rsid w:val="0061361D"/>
    <w:rsid w:val="006252DD"/>
    <w:rsid w:val="006254B0"/>
    <w:rsid w:val="00625E67"/>
    <w:rsid w:val="00677C7F"/>
    <w:rsid w:val="006B499C"/>
    <w:rsid w:val="006C1DFD"/>
    <w:rsid w:val="007234B0"/>
    <w:rsid w:val="00742AF4"/>
    <w:rsid w:val="007614F6"/>
    <w:rsid w:val="007C49E2"/>
    <w:rsid w:val="007D6CCA"/>
    <w:rsid w:val="008053F9"/>
    <w:rsid w:val="00822065"/>
    <w:rsid w:val="00837E60"/>
    <w:rsid w:val="00864B99"/>
    <w:rsid w:val="00885644"/>
    <w:rsid w:val="00890896"/>
    <w:rsid w:val="008948E3"/>
    <w:rsid w:val="008A6EAE"/>
    <w:rsid w:val="008B1BD3"/>
    <w:rsid w:val="008B4E7B"/>
    <w:rsid w:val="008D2062"/>
    <w:rsid w:val="00926CD2"/>
    <w:rsid w:val="00950C49"/>
    <w:rsid w:val="00954CEF"/>
    <w:rsid w:val="00975871"/>
    <w:rsid w:val="00977FAB"/>
    <w:rsid w:val="00982987"/>
    <w:rsid w:val="009A098E"/>
    <w:rsid w:val="009B4CBD"/>
    <w:rsid w:val="009C2ACF"/>
    <w:rsid w:val="00A254ED"/>
    <w:rsid w:val="00A5614A"/>
    <w:rsid w:val="00A56BEB"/>
    <w:rsid w:val="00A96CE0"/>
    <w:rsid w:val="00AB4DA0"/>
    <w:rsid w:val="00AC3607"/>
    <w:rsid w:val="00AF36C1"/>
    <w:rsid w:val="00B0007F"/>
    <w:rsid w:val="00B31988"/>
    <w:rsid w:val="00B4303E"/>
    <w:rsid w:val="00B430C8"/>
    <w:rsid w:val="00BA5D93"/>
    <w:rsid w:val="00BA7EAF"/>
    <w:rsid w:val="00BE4D68"/>
    <w:rsid w:val="00BE63EE"/>
    <w:rsid w:val="00C77FE2"/>
    <w:rsid w:val="00CE1497"/>
    <w:rsid w:val="00CE5927"/>
    <w:rsid w:val="00D06143"/>
    <w:rsid w:val="00D063F4"/>
    <w:rsid w:val="00D23AFF"/>
    <w:rsid w:val="00D53076"/>
    <w:rsid w:val="00D53407"/>
    <w:rsid w:val="00D93A2D"/>
    <w:rsid w:val="00DB1A8D"/>
    <w:rsid w:val="00DE7AE0"/>
    <w:rsid w:val="00E229D0"/>
    <w:rsid w:val="00E230BB"/>
    <w:rsid w:val="00E317BC"/>
    <w:rsid w:val="00E54373"/>
    <w:rsid w:val="00E650E0"/>
    <w:rsid w:val="00E665CA"/>
    <w:rsid w:val="00E80790"/>
    <w:rsid w:val="00E84746"/>
    <w:rsid w:val="00EB04D7"/>
    <w:rsid w:val="00EE475C"/>
    <w:rsid w:val="00EF4A5F"/>
    <w:rsid w:val="00F255A0"/>
    <w:rsid w:val="00F5028A"/>
    <w:rsid w:val="00F80E3D"/>
    <w:rsid w:val="00F879E2"/>
    <w:rsid w:val="00F930A2"/>
    <w:rsid w:val="00FB2BA0"/>
    <w:rsid w:val="00FB5A6C"/>
    <w:rsid w:val="00FD79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A22EE"/>
  <w14:defaultImageDpi w14:val="300"/>
  <w15:docId w15:val="{C0399612-2F36-9C40-A70C-4777BE4A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790"/>
    <w:pPr>
      <w:tabs>
        <w:tab w:val="center" w:pos="4536"/>
        <w:tab w:val="right" w:pos="9072"/>
      </w:tabs>
    </w:pPr>
  </w:style>
  <w:style w:type="character" w:customStyle="1" w:styleId="KopfzeileZchn">
    <w:name w:val="Kopfzeile Zchn"/>
    <w:basedOn w:val="Absatz-Standardschriftart"/>
    <w:link w:val="Kopfzeile"/>
    <w:uiPriority w:val="99"/>
    <w:rsid w:val="00E80790"/>
  </w:style>
  <w:style w:type="character" w:styleId="Seitenzahl">
    <w:name w:val="page number"/>
    <w:basedOn w:val="Absatz-Standardschriftart"/>
    <w:uiPriority w:val="99"/>
    <w:semiHidden/>
    <w:unhideWhenUsed/>
    <w:rsid w:val="00E8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Praktisch-Theologisches Seminar</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Helmut Schwier</dc:creator>
  <cp:keywords/>
  <dc:description/>
  <cp:lastModifiedBy>Yvonne Weber</cp:lastModifiedBy>
  <cp:revision>2</cp:revision>
  <dcterms:created xsi:type="dcterms:W3CDTF">2020-07-27T06:13:00Z</dcterms:created>
  <dcterms:modified xsi:type="dcterms:W3CDTF">2020-07-27T06:13:00Z</dcterms:modified>
</cp:coreProperties>
</file>