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F2A8D" w14:textId="77777777" w:rsidR="00A7747A" w:rsidRDefault="00684C5A">
      <w:r>
        <w:t xml:space="preserve">Predigt am 3. Sonntag nach Trinitatis, 12. Juni 2016 </w:t>
      </w:r>
    </w:p>
    <w:p w14:paraId="343E9346" w14:textId="26E06E37" w:rsidR="00684C5A" w:rsidRDefault="00684C5A">
      <w:r>
        <w:t>in der Peterskirche, Heidelberg</w:t>
      </w:r>
    </w:p>
    <w:p w14:paraId="0AF10BBA" w14:textId="77777777" w:rsidR="00A7747A" w:rsidRDefault="00A7747A"/>
    <w:p w14:paraId="5C5B8695" w14:textId="3F6BCB06" w:rsidR="00A7747A" w:rsidRDefault="00A7747A">
      <w:r>
        <w:t>Prof. Dr. Friederike Nüssel</w:t>
      </w:r>
    </w:p>
    <w:p w14:paraId="3E46DBD2" w14:textId="77777777" w:rsidR="00A7747A" w:rsidRDefault="00A7747A"/>
    <w:p w14:paraId="255886D0" w14:textId="77777777" w:rsidR="00A7747A" w:rsidRDefault="00A7747A">
      <w:bookmarkStart w:id="0" w:name="_GoBack"/>
      <w:bookmarkEnd w:id="0"/>
    </w:p>
    <w:p w14:paraId="5FA4A5FE" w14:textId="77777777" w:rsidR="00684C5A" w:rsidRDefault="00684C5A"/>
    <w:p w14:paraId="4A80D8A4" w14:textId="77777777" w:rsidR="00FF7671" w:rsidRDefault="00FF7671" w:rsidP="00FF7671">
      <w:pPr>
        <w:widowControl w:val="0"/>
        <w:autoSpaceDE w:val="0"/>
        <w:autoSpaceDN w:val="0"/>
        <w:adjustRightInd w:val="0"/>
      </w:pPr>
      <w:r>
        <w:t>Gnade sei mit euch, und Friede, von Gott, unserm Vater, und dem Herrn Jesus Christus!</w:t>
      </w:r>
    </w:p>
    <w:p w14:paraId="4C03DD79" w14:textId="77777777" w:rsidR="00684C5A" w:rsidRDefault="00684C5A"/>
    <w:p w14:paraId="4B545940" w14:textId="77777777" w:rsidR="00684C5A" w:rsidRDefault="00684C5A">
      <w:r>
        <w:t>Liebe Gemeinde,</w:t>
      </w:r>
    </w:p>
    <w:p w14:paraId="1B141933" w14:textId="77777777" w:rsidR="00684C5A" w:rsidRDefault="00684C5A"/>
    <w:p w14:paraId="565DC112" w14:textId="33FD714B" w:rsidR="00BA650E" w:rsidRDefault="00510AFC">
      <w:r>
        <w:t>„A</w:t>
      </w:r>
      <w:r w:rsidR="00AC6A5F">
        <w:t>lles gut, alles gut“ sagt</w:t>
      </w:r>
      <w:r w:rsidR="00684C5A">
        <w:t xml:space="preserve"> die ältere Dame in der S-Bahn zu mir, als ich sie im </w:t>
      </w:r>
      <w:r w:rsidR="00AC6A5F">
        <w:t xml:space="preserve">Gedränge beim Aussteigen anstoße und mich dafür bei ihr sogleich entschuldige. Ich weiß, ich hätte trotz des Gedränges mehr tun können, </w:t>
      </w:r>
      <w:r w:rsidR="00684C5A">
        <w:t>um das z</w:t>
      </w:r>
      <w:r w:rsidR="00AC6A5F">
        <w:t xml:space="preserve">u vermeiden. Aber sie sagt </w:t>
      </w:r>
      <w:r w:rsidR="00684C5A">
        <w:t xml:space="preserve">„alles gut“ – und </w:t>
      </w:r>
      <w:r w:rsidR="00AC6A5F">
        <w:t xml:space="preserve">gibt mir damit das Signal, dass es für sie nicht schlimm war. Ich kann weitergehen, kann diesen kurzen Moment vergessen, der auch anders hätte ausgehen können. </w:t>
      </w:r>
      <w:r w:rsidR="00A0095D">
        <w:t>Kein bitterböser Blick, kein böses Wort, kein Vorwurf, den ich mit</w:t>
      </w:r>
      <w:r>
        <w:t xml:space="preserve"> mir eine Weile herumtragen müsste</w:t>
      </w:r>
      <w:r w:rsidR="00A0095D">
        <w:t xml:space="preserve">. </w:t>
      </w:r>
      <w:r w:rsidR="00873D89">
        <w:t xml:space="preserve">Es ist ein gutes Zeichen, dass man die beiden Wörtchen „alles gut“ </w:t>
      </w:r>
      <w:r w:rsidR="00AC6A5F">
        <w:t xml:space="preserve">im Alltag </w:t>
      </w:r>
      <w:r w:rsidR="00873D89">
        <w:t xml:space="preserve">so oft hören kann. Mir kommt es so vor, </w:t>
      </w:r>
      <w:r>
        <w:t>als habe</w:t>
      </w:r>
      <w:r w:rsidR="00873D89">
        <w:t xml:space="preserve"> diese kleine Wendung des Verzeihens in den letzten Jahren in unserer Alltagssprache sogar einen Spitzenplatz erobert gegenüber den anderen Wendungen, mit denen wir Verzeihen signalisieren wie vor allem „ist nicht schlimm“</w:t>
      </w:r>
      <w:r w:rsidR="00A0095D">
        <w:t>, „macht nichts“</w:t>
      </w:r>
      <w:r w:rsidR="00873D89">
        <w:t xml:space="preserve"> oder „kein Problem“. </w:t>
      </w:r>
      <w:r w:rsidR="00A0095D">
        <w:t>„Alles gut“</w:t>
      </w:r>
      <w:r w:rsidR="00BA650E">
        <w:t xml:space="preserve"> sagt mir</w:t>
      </w:r>
      <w:r w:rsidR="00A0095D">
        <w:t xml:space="preserve">: „mach Dir wirklich keine weiteren Gedanken“. </w:t>
      </w:r>
      <w:r w:rsidR="00BA650E">
        <w:t xml:space="preserve">Und es setzt ein positives Vorzeichen für den Fortgang. </w:t>
      </w:r>
      <w:r>
        <w:t xml:space="preserve">Wie </w:t>
      </w:r>
      <w:r w:rsidR="00BA650E">
        <w:t>wenig</w:t>
      </w:r>
      <w:r w:rsidR="00873D89">
        <w:t xml:space="preserve"> </w:t>
      </w:r>
      <w:r>
        <w:t xml:space="preserve">können </w:t>
      </w:r>
      <w:r w:rsidR="00873D89">
        <w:t xml:space="preserve">wir </w:t>
      </w:r>
      <w:r>
        <w:t xml:space="preserve">doch </w:t>
      </w:r>
      <w:r w:rsidR="00873D89">
        <w:t>auf diese kleinen, kurzen Wendungen verzichten</w:t>
      </w:r>
      <w:r>
        <w:t xml:space="preserve">. Wie </w:t>
      </w:r>
      <w:r w:rsidR="00BA650E">
        <w:t xml:space="preserve">sehr </w:t>
      </w:r>
      <w:r>
        <w:t xml:space="preserve">helfen </w:t>
      </w:r>
      <w:r w:rsidR="00BA650E">
        <w:t xml:space="preserve">sie, den Alltag gut gestimmt zu meistern. </w:t>
      </w:r>
      <w:r w:rsidR="00C61964">
        <w:t xml:space="preserve">Man hat im Restaurant </w:t>
      </w:r>
      <w:r w:rsidR="00BA650E">
        <w:t xml:space="preserve">ein Glas </w:t>
      </w:r>
      <w:r>
        <w:t>umgekippt. D</w:t>
      </w:r>
      <w:r w:rsidR="00C61964">
        <w:t>er Ober kommt, hilft</w:t>
      </w:r>
      <w:r w:rsidR="00BA650E">
        <w:t xml:space="preserve"> mit ein paar kurzen Handgriffen</w:t>
      </w:r>
      <w:r w:rsidR="00C61964">
        <w:t xml:space="preserve">, sagt „alles gut“ – die Tischdecke ist vielleicht noch nass, aber das Gespräch kann weiter gehen. </w:t>
      </w:r>
      <w:r w:rsidR="00BA650E">
        <w:t xml:space="preserve">Missgeschicke, kleine Patzer, ungeschickte Worte passieren laufend, </w:t>
      </w:r>
      <w:r w:rsidR="00A0095D">
        <w:t xml:space="preserve">und erst wenn jemand plötzlich aus einer Mücke einen Elefanten macht – um mit einem vielsagenden Idiom zu sprechen - , erst dann wird deutlich, wie wertvoll diese alltägliche Vergebungsbereitschaft im Kleinen ist, wie </w:t>
      </w:r>
      <w:r w:rsidR="00BA650E">
        <w:t>wichtig es ist, wenn kurz gesagt wird „alles gut“.</w:t>
      </w:r>
    </w:p>
    <w:p w14:paraId="44F8FC08" w14:textId="77777777" w:rsidR="00BA650E" w:rsidRDefault="00BA650E"/>
    <w:p w14:paraId="38D9F8B9" w14:textId="5115D66B" w:rsidR="00684C5A" w:rsidRDefault="00C61964">
      <w:r>
        <w:t>E</w:t>
      </w:r>
      <w:r w:rsidR="00D00D0F">
        <w:t>s gibt aber auch Situationen, in denen</w:t>
      </w:r>
      <w:r>
        <w:t xml:space="preserve"> kommt das „alles gut“ zu schnell und schneidet eine Erklärung ab, die man gerne geben </w:t>
      </w:r>
      <w:r w:rsidR="00E9013C">
        <w:t>möchte</w:t>
      </w:r>
      <w:r>
        <w:t xml:space="preserve">. </w:t>
      </w:r>
      <w:r w:rsidR="00510AFC">
        <w:t>F</w:t>
      </w:r>
      <w:r>
        <w:t xml:space="preserve">ür manches Fehlverhalten möchte man sich </w:t>
      </w:r>
      <w:r w:rsidR="00E9013C">
        <w:t xml:space="preserve">erklären. </w:t>
      </w:r>
      <w:r>
        <w:t xml:space="preserve">Wenn der andere </w:t>
      </w:r>
      <w:r w:rsidR="00510AFC">
        <w:t>das</w:t>
      </w:r>
      <w:r>
        <w:t xml:space="preserve"> nicht hören will, </w:t>
      </w:r>
      <w:r w:rsidR="00E9013C">
        <w:t xml:space="preserve">keinen Raum </w:t>
      </w:r>
      <w:r w:rsidR="00BC1197">
        <w:t>gibt</w:t>
      </w:r>
      <w:r w:rsidR="00E9013C">
        <w:t xml:space="preserve"> dafür, dann </w:t>
      </w:r>
      <w:r w:rsidR="00A0095D">
        <w:t xml:space="preserve">hilft „alles gut“ nicht wirklich. </w:t>
      </w:r>
      <w:r w:rsidR="00E9013C">
        <w:t>Denn i</w:t>
      </w:r>
      <w:r w:rsidR="0041222E">
        <w:t xml:space="preserve">ch möchte </w:t>
      </w:r>
      <w:r w:rsidR="00E9013C">
        <w:t xml:space="preserve">doch </w:t>
      </w:r>
      <w:r w:rsidR="0041222E">
        <w:t xml:space="preserve">sicher sein, dass der andere mich versteht, dass er </w:t>
      </w:r>
      <w:r w:rsidR="00A0095D">
        <w:t>die</w:t>
      </w:r>
      <w:r w:rsidR="0041222E">
        <w:t xml:space="preserve"> Gründe </w:t>
      </w:r>
      <w:r w:rsidR="00A0095D">
        <w:t>kennt</w:t>
      </w:r>
      <w:r w:rsidR="0041222E">
        <w:t xml:space="preserve">, warum </w:t>
      </w:r>
      <w:r w:rsidR="00E9013C">
        <w:t xml:space="preserve">ich nicht pünktlich kommen konnte oder in letzter Minute </w:t>
      </w:r>
      <w:r w:rsidR="00510AFC">
        <w:t xml:space="preserve">einen Termin </w:t>
      </w:r>
      <w:r w:rsidR="00E9013C">
        <w:t xml:space="preserve">absagen musste, warum </w:t>
      </w:r>
      <w:r w:rsidR="0041222E">
        <w:t xml:space="preserve">ich </w:t>
      </w:r>
      <w:r w:rsidR="00E9013C">
        <w:t>mich</w:t>
      </w:r>
      <w:r w:rsidR="0041222E">
        <w:t xml:space="preserve"> so lange nicht bei ihm </w:t>
      </w:r>
      <w:r w:rsidR="00BC1197">
        <w:t xml:space="preserve">oder ihr </w:t>
      </w:r>
      <w:r w:rsidR="0041222E">
        <w:t xml:space="preserve">gemeldet habe, warum ich für eine Sache nicht eintreten konnte, die </w:t>
      </w:r>
      <w:r w:rsidR="00E9013C">
        <w:t xml:space="preserve">ihm oder ihr </w:t>
      </w:r>
      <w:r w:rsidR="00BC1197">
        <w:t xml:space="preserve">wichtig war. Ich möchte mich dafür rechtfertigen und sichergehen, dass nichts Ungeklärtes zwischen uns steht. Wenn der andere das nicht hören will, muss ich das akzeptieren. Ich kann ihm meine Rechtfertigung nicht aufzwingen. Ich </w:t>
      </w:r>
      <w:r w:rsidR="00613105">
        <w:t>kann dann nur</w:t>
      </w:r>
      <w:r w:rsidR="00BC1197">
        <w:t xml:space="preserve"> hoffen, dass </w:t>
      </w:r>
      <w:r w:rsidR="00613105">
        <w:t xml:space="preserve">mein Verhalten wirklich keine Spuren hinterlässt. </w:t>
      </w:r>
    </w:p>
    <w:p w14:paraId="1D27A342" w14:textId="77777777" w:rsidR="00F30217" w:rsidRDefault="00F30217"/>
    <w:p w14:paraId="14AECA7C" w14:textId="0F90754D" w:rsidR="00F30217" w:rsidRDefault="00613105">
      <w:r>
        <w:t xml:space="preserve">Dann aber gibt es auch Situationen, in denen können wir auf Erklärungen und Rechtfertigung nicht verzichten. Wo </w:t>
      </w:r>
      <w:r w:rsidR="00EA5462">
        <w:t xml:space="preserve">Verhalten </w:t>
      </w:r>
      <w:r>
        <w:t xml:space="preserve">offen </w:t>
      </w:r>
      <w:r w:rsidR="00F30217">
        <w:t>kritisiert</w:t>
      </w:r>
      <w:r w:rsidR="00EA5462">
        <w:t xml:space="preserve"> oder angeklagt wird, </w:t>
      </w:r>
      <w:r>
        <w:t xml:space="preserve">wo man jemanden verletzt hat, gegen Regeln verstoßen hat, etwas </w:t>
      </w:r>
      <w:r w:rsidR="00EA5462">
        <w:t xml:space="preserve">schuldig geblieben </w:t>
      </w:r>
      <w:r>
        <w:t>ist</w:t>
      </w:r>
      <w:r w:rsidR="00EA5462">
        <w:t xml:space="preserve">, </w:t>
      </w:r>
      <w:r>
        <w:t xml:space="preserve">wo Ungerechtigkeit entstanden ist oder </w:t>
      </w:r>
      <w:r w:rsidR="00510AFC">
        <w:t xml:space="preserve">jedenfalls </w:t>
      </w:r>
      <w:r>
        <w:t xml:space="preserve">wahrgenommen wird, da wird Rechtfertigung nötig und auch erwartet. In der Rechtfertigung geht es um die Wiederherstellung gerechter Verhältnisse in den unterschiedlichsten Bereichen unseres Lebens. </w:t>
      </w:r>
      <w:r w:rsidR="00510AFC">
        <w:t>D</w:t>
      </w:r>
      <w:r w:rsidR="00CA33E7">
        <w:t xml:space="preserve">azu gehört ganz wesentlich eine gerechte Betrachtungsweise der Person. </w:t>
      </w:r>
      <w:r w:rsidR="00510AFC">
        <w:t>Dabei ist aber oft auch</w:t>
      </w:r>
      <w:r w:rsidR="00CA33E7">
        <w:t xml:space="preserve"> strittig, ob und wofür man sich rechtfertigen muss. </w:t>
      </w:r>
      <w:r w:rsidR="00EA5462">
        <w:t>Oft stellen wir fest: „</w:t>
      </w:r>
      <w:r w:rsidR="00CA33E7">
        <w:t xml:space="preserve">ich sehe gar nicht ein, dass ich mich dafür </w:t>
      </w:r>
      <w:r w:rsidR="00EA5462">
        <w:lastRenderedPageBreak/>
        <w:t>rechtfertigen</w:t>
      </w:r>
      <w:r w:rsidR="00CA33E7">
        <w:t xml:space="preserve"> soll</w:t>
      </w:r>
      <w:r w:rsidR="00EA5462">
        <w:t xml:space="preserve">“. </w:t>
      </w:r>
      <w:r w:rsidR="00421E02">
        <w:t xml:space="preserve">Oder </w:t>
      </w:r>
      <w:r w:rsidR="00CA33E7">
        <w:t>wir schließen die Möglichkeit der Rechtfertigung von vorneherein aus, wenn wir sagen</w:t>
      </w:r>
      <w:r w:rsidR="00EA5462">
        <w:t>: „das ist überhau</w:t>
      </w:r>
      <w:r w:rsidR="00ED3302">
        <w:t>pt nicht zu rechtfertigen, was d</w:t>
      </w:r>
      <w:r w:rsidR="00EA5462">
        <w:t xml:space="preserve">u da machst“. </w:t>
      </w:r>
      <w:r w:rsidR="00CA33E7">
        <w:t>Beide Aussagen markieren gewissermaßen die Ränder des breiten Feldes, in dem Rechtfertigung un</w:t>
      </w:r>
      <w:r w:rsidR="00ED3302">
        <w:t>verzichtbar ist und erfolgen muss. Situationen</w:t>
      </w:r>
      <w:r w:rsidR="00CA33E7">
        <w:t>, in de</w:t>
      </w:r>
      <w:r w:rsidR="00ED3302">
        <w:t xml:space="preserve">nen </w:t>
      </w:r>
      <w:r w:rsidR="00CA33E7">
        <w:t>wir uns oder auch andere rechtfertigen und dafür sorgen</w:t>
      </w:r>
      <w:r w:rsidR="00ED3302">
        <w:t xml:space="preserve"> wollen oder müssen</w:t>
      </w:r>
      <w:r w:rsidR="00CA33E7">
        <w:t xml:space="preserve">, dass uns </w:t>
      </w:r>
      <w:r w:rsidR="00ED3302">
        <w:t xml:space="preserve">oder anderen </w:t>
      </w:r>
      <w:r w:rsidR="00CA33E7">
        <w:t xml:space="preserve">Gerechtigkeit wiederfährt, dass wir </w:t>
      </w:r>
      <w:r w:rsidR="00ED3302">
        <w:t xml:space="preserve">oder andere </w:t>
      </w:r>
      <w:r w:rsidR="00CA33E7">
        <w:t xml:space="preserve">gerecht beurteilt werden, </w:t>
      </w:r>
      <w:r w:rsidR="00ED3302">
        <w:t xml:space="preserve">dass </w:t>
      </w:r>
      <w:r w:rsidR="008C7AAD">
        <w:t xml:space="preserve">Gerechtigkeit </w:t>
      </w:r>
      <w:r w:rsidR="00ED3302">
        <w:t>hergestellt wird</w:t>
      </w:r>
      <w:r w:rsidR="008C7AAD">
        <w:t xml:space="preserve">, dass wir </w:t>
      </w:r>
      <w:r w:rsidR="00CA33E7">
        <w:t xml:space="preserve">gerecht sind vor anderen und vor uns. </w:t>
      </w:r>
      <w:r w:rsidR="008C7AAD">
        <w:t>Sich zu rechtfertigen, ist ein elementares Bedürfnis</w:t>
      </w:r>
      <w:r w:rsidR="00ED3302">
        <w:t xml:space="preserve"> des Menschen</w:t>
      </w:r>
      <w:r w:rsidR="008C7AAD">
        <w:t xml:space="preserve">. In ihm </w:t>
      </w:r>
      <w:r w:rsidR="00ED3302">
        <w:t>meldet</w:t>
      </w:r>
      <w:r w:rsidR="008C7AAD">
        <w:t xml:space="preserve"> sich, wie angewiesen wir sind auf gerechte Verhältnisse und </w:t>
      </w:r>
      <w:r w:rsidR="00ED3302">
        <w:t xml:space="preserve">eine </w:t>
      </w:r>
      <w:r w:rsidR="008C7AAD">
        <w:t xml:space="preserve">gerechte Betrachtung unserer Person, um in Gemeinschaft leben zu können. </w:t>
      </w:r>
    </w:p>
    <w:p w14:paraId="109AB0AC" w14:textId="77777777" w:rsidR="00421E02" w:rsidRDefault="00421E02"/>
    <w:p w14:paraId="19785DC0" w14:textId="25B01AAE" w:rsidR="00421E02" w:rsidRDefault="00421E02">
      <w:r>
        <w:t xml:space="preserve">Für den Mönch und jungen Professor Martin Luther wurde das Thema der Rechtfertigung zu einer sein ganzes Leben ergreifenden </w:t>
      </w:r>
      <w:r w:rsidR="00112298">
        <w:t xml:space="preserve">und bestimmenden </w:t>
      </w:r>
      <w:r>
        <w:t xml:space="preserve">Frage. Martin Luther wollte gerecht sein – allerdings nicht vor den Menschen, sondern vor Gott. </w:t>
      </w:r>
      <w:r w:rsidR="00112298">
        <w:t>Vor dem Gott, den er als höchste Instanz in Sachen Gerechtigkeit und als gerechten Richter begriff und der allein Macht hat über Leben und Tod, über Fortbestand oder Vergehen</w:t>
      </w:r>
      <w:r w:rsidR="008C7AAD">
        <w:t xml:space="preserve"> menschlichen Lebens</w:t>
      </w:r>
      <w:r w:rsidR="00112298">
        <w:t>. Nur wer vor Gott</w:t>
      </w:r>
      <w:r w:rsidR="00496D9A">
        <w:t xml:space="preserve"> als gerecht angesehen wird, </w:t>
      </w:r>
      <w:r w:rsidR="008C7AAD">
        <w:t xml:space="preserve">ist sicher – nicht nur vor dem Vergehen, sondern vor dem </w:t>
      </w:r>
      <w:r w:rsidR="00496D9A">
        <w:t xml:space="preserve">denkbar tiefsten Abgrund, </w:t>
      </w:r>
      <w:r w:rsidR="008C7AAD">
        <w:t>der Hölle</w:t>
      </w:r>
      <w:r w:rsidR="00496D9A">
        <w:t xml:space="preserve">. Luther lebte in einer Zeit, in der das Bild der Hölle höchst präsent war. Die mittelalterliche und spätmittelalterliche Malerei gibt davon ein intensives Zeugnis. Die Hölle ist nicht einfach der Ort der Lebensferne, ein Ort des Nichts, nein, sie ist Ort äußerster physischer und seelischer Qualen, die man nicht nur an sich selbst erleben muss, sondern die einen </w:t>
      </w:r>
      <w:r w:rsidR="008C7AAD">
        <w:t xml:space="preserve">in der Hölle </w:t>
      </w:r>
      <w:r w:rsidR="00496D9A">
        <w:t xml:space="preserve">auch überall umgeben. In der Hölle ist nur Leid </w:t>
      </w:r>
      <w:r w:rsidR="008C7AAD">
        <w:t xml:space="preserve">und Qual, überall </w:t>
      </w:r>
      <w:r w:rsidR="00496D9A">
        <w:t xml:space="preserve">– Leid, gegen das man nichts, aber auch gar nichts tun kann, wenn man einmal dort ist. Aus der Hölle kann man sich nicht selbst befreien. </w:t>
      </w:r>
    </w:p>
    <w:p w14:paraId="39B1491F" w14:textId="77777777" w:rsidR="001E70DF" w:rsidRDefault="001E70DF"/>
    <w:p w14:paraId="614EF0D8" w14:textId="4891215C" w:rsidR="00C57B2B" w:rsidRDefault="00BF5D03" w:rsidP="00BF5D03">
      <w:r>
        <w:t xml:space="preserve">Von dieser Hölle sprechen die zweite und dritte Strophe des Liedes von Martin Luther, das wir vor der Predigt gesungen haben. Luther hat </w:t>
      </w:r>
      <w:r w:rsidR="006F2354">
        <w:t>das Lied</w:t>
      </w:r>
      <w:r>
        <w:t xml:space="preserve"> im Ja</w:t>
      </w:r>
      <w:r w:rsidR="006F2354">
        <w:t xml:space="preserve">hr 1523 geschrieben. Es ist erst sein zweites </w:t>
      </w:r>
      <w:r>
        <w:t xml:space="preserve">Lied, </w:t>
      </w:r>
      <w:r w:rsidR="006827B9">
        <w:t xml:space="preserve">sein erstes Lied „Ein neues Lied wir heben an“ hatte </w:t>
      </w:r>
      <w:r w:rsidR="00ED3302">
        <w:t xml:space="preserve">er </w:t>
      </w:r>
      <w:r w:rsidR="006827B9">
        <w:t>kurz zuvor im Sommer 1523 geschrieben aus konkretem Anlass. Er brachte darin seine persönliche Erschütterung über die Hinrichtung zweier evangelisch gewordener Augustinermönche in Antwerpen zum Ausdruck. Dieses Lied gehört zu den sogenannten Zeitliedern, in denen Ereignisse der Zeit kommuniziert und kommentiert wurden. An diese literarische Gattung der Zeitlieder schließt sich auch unser Lied an, insbesondere mit der ersten Strophe, die sich an die Öffentlichkeit der Gemeinde richtet und sie zur Freude über die Wundertat Gottes aufruft. In der Literatur rangiert das Lied als Luthers</w:t>
      </w:r>
      <w:r>
        <w:t xml:space="preserve"> „erster großer Wurf“</w:t>
      </w:r>
      <w:r>
        <w:rPr>
          <w:rStyle w:val="Funotenzeichen"/>
        </w:rPr>
        <w:footnoteReference w:id="1"/>
      </w:r>
      <w:r>
        <w:t xml:space="preserve">. </w:t>
      </w:r>
      <w:r w:rsidR="006827B9">
        <w:t xml:space="preserve">Nicht nur der Text, auch die Melodie geht auf Luther zurück, wobei er Melodien zweier weltlicher </w:t>
      </w:r>
      <w:r>
        <w:t xml:space="preserve">Liebeslieder </w:t>
      </w:r>
      <w:r w:rsidR="006827B9">
        <w:t>verarbeitet, w</w:t>
      </w:r>
      <w:r>
        <w:t xml:space="preserve">as damals keineswegs unüblich war. </w:t>
      </w:r>
      <w:r w:rsidR="00C22FEA">
        <w:t>Im ersten Wittenberger Gesangbuch von 1529 (</w:t>
      </w:r>
      <w:r w:rsidR="00ED3302">
        <w:t xml:space="preserve">diese </w:t>
      </w:r>
      <w:r w:rsidR="00C22FEA">
        <w:t>Ausgabe ist verloren, erhalten ist die</w:t>
      </w:r>
      <w:r w:rsidR="006827B9">
        <w:t xml:space="preserve"> zweite Ausgabe von 1533) war das Lied</w:t>
      </w:r>
      <w:r w:rsidR="00C22FEA">
        <w:t xml:space="preserve"> überschrieben: „Ein fein geistlich </w:t>
      </w:r>
      <w:proofErr w:type="spellStart"/>
      <w:r w:rsidR="00C22FEA">
        <w:t>lied</w:t>
      </w:r>
      <w:proofErr w:type="spellEnd"/>
      <w:r w:rsidR="00C22FEA">
        <w:t xml:space="preserve"> / wie der </w:t>
      </w:r>
      <w:proofErr w:type="spellStart"/>
      <w:r w:rsidR="00C22FEA">
        <w:t>sunder</w:t>
      </w:r>
      <w:proofErr w:type="spellEnd"/>
      <w:r w:rsidR="00C22FEA">
        <w:t xml:space="preserve"> zur </w:t>
      </w:r>
      <w:proofErr w:type="spellStart"/>
      <w:r w:rsidR="00C22FEA">
        <w:t>gnade</w:t>
      </w:r>
      <w:proofErr w:type="spellEnd"/>
      <w:r w:rsidR="00C22FEA">
        <w:t xml:space="preserve"> </w:t>
      </w:r>
      <w:proofErr w:type="spellStart"/>
      <w:r w:rsidR="00C22FEA">
        <w:t>kumpt</w:t>
      </w:r>
      <w:proofErr w:type="spellEnd"/>
      <w:r w:rsidR="00C22FEA">
        <w:t>. Martinus Luther“</w:t>
      </w:r>
      <w:r w:rsidR="00C22FEA">
        <w:rPr>
          <w:rStyle w:val="Funotenzeichen"/>
        </w:rPr>
        <w:footnoteReference w:id="2"/>
      </w:r>
      <w:r w:rsidR="00C22FEA">
        <w:t xml:space="preserve">. </w:t>
      </w:r>
      <w:r>
        <w:t>Und diese Überschrift zeigt auch gleich die Bewegung an, die die Singenden in diesem Lied mitvollziehen</w:t>
      </w:r>
      <w:r w:rsidR="006F2354">
        <w:t xml:space="preserve"> – die Bewegung von der Sünde zur Gnade. </w:t>
      </w:r>
    </w:p>
    <w:p w14:paraId="2C7A6C5B" w14:textId="77777777" w:rsidR="00C57B2B" w:rsidRDefault="00C57B2B" w:rsidP="00BF5D03"/>
    <w:p w14:paraId="41D86429" w14:textId="77777777" w:rsidR="00ED3302" w:rsidRDefault="00473C4B" w:rsidP="00BF5D03">
      <w:r>
        <w:t xml:space="preserve">Nach dem freudigen Auftakt </w:t>
      </w:r>
      <w:r w:rsidR="00C57B2B">
        <w:t xml:space="preserve">in </w:t>
      </w:r>
      <w:r>
        <w:t>der ersten Strophe</w:t>
      </w:r>
      <w:r w:rsidR="00C57B2B">
        <w:t xml:space="preserve"> erzählt </w:t>
      </w:r>
      <w:r w:rsidR="006F2354">
        <w:t xml:space="preserve">unser Lied </w:t>
      </w:r>
      <w:r w:rsidR="006827B9">
        <w:t xml:space="preserve">in neun weiteren Strophen </w:t>
      </w:r>
      <w:r w:rsidR="006F2354">
        <w:t xml:space="preserve">den Grund zur Freude: die </w:t>
      </w:r>
      <w:r w:rsidR="00C57B2B">
        <w:t xml:space="preserve">Wundertat Gottes, mit der Gott </w:t>
      </w:r>
      <w:r w:rsidR="005F75A5">
        <w:t xml:space="preserve">das Leben der Menschen – unser Leben – </w:t>
      </w:r>
      <w:r w:rsidR="00C57B2B">
        <w:t>gewendet hat. Die Strophen 2 und 3</w:t>
      </w:r>
      <w:r w:rsidR="00C27386">
        <w:t>, die wir gerade gesungen haben,</w:t>
      </w:r>
      <w:r w:rsidR="00C57B2B">
        <w:t xml:space="preserve"> beschreiben die Not, die dieser Wendung vorauslag. </w:t>
      </w:r>
      <w:r w:rsidR="00C27386">
        <w:t>Das geschieht</w:t>
      </w:r>
      <w:r w:rsidR="005F75A5">
        <w:t xml:space="preserve"> gezielt in der Ich-Form</w:t>
      </w:r>
      <w:r w:rsidR="00C27386">
        <w:t>, die nur hier verwendet wird</w:t>
      </w:r>
      <w:r w:rsidR="005F75A5">
        <w:t xml:space="preserve">. Denn in der Not, die hier beschrieben wird, ist der Mensch </w:t>
      </w:r>
      <w:r w:rsidR="005F75A5">
        <w:lastRenderedPageBreak/>
        <w:t>allein, zwangsläufig</w:t>
      </w:r>
      <w:r w:rsidR="00C27386">
        <w:t xml:space="preserve">. Mein </w:t>
      </w:r>
      <w:proofErr w:type="spellStart"/>
      <w:r w:rsidR="00C27386">
        <w:t>Sünd</w:t>
      </w:r>
      <w:proofErr w:type="spellEnd"/>
      <w:r w:rsidR="00C27386">
        <w:t xml:space="preserve"> – heißt es hier –</w:t>
      </w:r>
      <w:r w:rsidR="005F75A5">
        <w:t xml:space="preserve"> </w:t>
      </w:r>
      <w:r w:rsidR="00C27386">
        <w:t xml:space="preserve">„mich </w:t>
      </w:r>
      <w:r w:rsidR="005F75A5">
        <w:t xml:space="preserve">quälte Nacht und Tag, darin ich war geboren. Ich fiel auch immer tiefer drein, es war kein Guts am Leben mein, die </w:t>
      </w:r>
      <w:proofErr w:type="spellStart"/>
      <w:r w:rsidR="005F75A5">
        <w:t>Sünd</w:t>
      </w:r>
      <w:proofErr w:type="spellEnd"/>
      <w:r w:rsidR="005F75A5">
        <w:t xml:space="preserve"> </w:t>
      </w:r>
      <w:proofErr w:type="spellStart"/>
      <w:r w:rsidR="005F75A5">
        <w:t>hatt</w:t>
      </w:r>
      <w:proofErr w:type="spellEnd"/>
      <w:r w:rsidR="005F75A5">
        <w:t xml:space="preserve">’ mich besessen“. Was bedeutet das? Worin besteht diese heillose Verlorenheit, die </w:t>
      </w:r>
      <w:r w:rsidR="00C27386">
        <w:t>hier besungen wird</w:t>
      </w:r>
      <w:r w:rsidR="005F75A5">
        <w:t xml:space="preserve">? Die Antwort gibt die dritte Strophe: „Mein guten Werk, die galten nicht, es war mit ihn verdorben; der frei Will </w:t>
      </w:r>
      <w:proofErr w:type="spellStart"/>
      <w:r w:rsidR="005F75A5">
        <w:t>haßte</w:t>
      </w:r>
      <w:proofErr w:type="spellEnd"/>
      <w:r w:rsidR="005F75A5">
        <w:t xml:space="preserve"> Gotts Gericht, er war zum </w:t>
      </w:r>
      <w:proofErr w:type="spellStart"/>
      <w:r w:rsidR="005F75A5">
        <w:t>Gutn</w:t>
      </w:r>
      <w:proofErr w:type="spellEnd"/>
      <w:r w:rsidR="005F75A5">
        <w:t xml:space="preserve"> erstorben; die Angst mich zu verzweifeln trieb, </w:t>
      </w:r>
      <w:proofErr w:type="spellStart"/>
      <w:r w:rsidR="005F75A5">
        <w:t>daß</w:t>
      </w:r>
      <w:proofErr w:type="spellEnd"/>
      <w:r w:rsidR="005F75A5">
        <w:t xml:space="preserve"> nichts denn Sterben bei mir blieb“. Die Besessenheit durch die Sünde, von der Luther hier spricht, ist nicht einfach eine äußere Macht, die den Menschen ergreift. Nein, sie </w:t>
      </w:r>
      <w:r w:rsidR="006F2354">
        <w:t>steckt im Menschen. Des Menschen</w:t>
      </w:r>
      <w:r w:rsidR="0047387A">
        <w:t xml:space="preserve"> freier Wille hasst Gottes Gericht, und damit hasst er </w:t>
      </w:r>
      <w:r w:rsidR="00C27386">
        <w:t xml:space="preserve">den richtenden </w:t>
      </w:r>
      <w:r w:rsidR="0047387A">
        <w:t>Gott. In einem späten Rückblick auf sein Leben bekannte Luther</w:t>
      </w:r>
      <w:r w:rsidR="006F2354">
        <w:t xml:space="preserve">, dass </w:t>
      </w:r>
      <w:r w:rsidR="00C27386">
        <w:t xml:space="preserve">auch </w:t>
      </w:r>
      <w:r w:rsidR="006F2354">
        <w:t xml:space="preserve">er selbst den Gott </w:t>
      </w:r>
      <w:r w:rsidR="00E16FAB">
        <w:t xml:space="preserve">gehasst hatte, der Richter ist, der gute </w:t>
      </w:r>
      <w:r w:rsidR="0047387A">
        <w:t>Werke belohnt und schlechte bestraft</w:t>
      </w:r>
      <w:r w:rsidR="00E16FAB">
        <w:t xml:space="preserve">. Diesen Gott konnte </w:t>
      </w:r>
      <w:r w:rsidR="00C27386">
        <w:t>er</w:t>
      </w:r>
      <w:r w:rsidR="00E16FAB">
        <w:t xml:space="preserve"> </w:t>
      </w:r>
      <w:r w:rsidR="0047387A">
        <w:t>nicht lieben</w:t>
      </w:r>
      <w:r w:rsidR="00E16FAB">
        <w:t xml:space="preserve">. Damit aber </w:t>
      </w:r>
      <w:r w:rsidR="00C27386">
        <w:t>wurde</w:t>
      </w:r>
      <w:r w:rsidR="00E16FAB">
        <w:t xml:space="preserve"> </w:t>
      </w:r>
      <w:r w:rsidR="00ED3302">
        <w:t xml:space="preserve">das Ringen um Gerechtigkeit nur noch viel schwieriger und aussichtsloser. </w:t>
      </w:r>
      <w:r w:rsidR="00E16FAB">
        <w:t xml:space="preserve">Dem Hass folgt Angst, </w:t>
      </w:r>
      <w:r w:rsidR="00ED3302">
        <w:t xml:space="preserve">denn Gott zu hassen, ist die äußerste Form der Sünde. Und so folgt </w:t>
      </w:r>
      <w:r w:rsidR="00E16FAB">
        <w:t xml:space="preserve">der Angst </w:t>
      </w:r>
      <w:r w:rsidR="0047387A">
        <w:t>Verzweiflung</w:t>
      </w:r>
      <w:r w:rsidR="00ED3302">
        <w:t>. I</w:t>
      </w:r>
      <w:r w:rsidR="00E16FAB">
        <w:t>n dieser Konstellation</w:t>
      </w:r>
      <w:r w:rsidR="0047387A">
        <w:t xml:space="preserve"> kann </w:t>
      </w:r>
      <w:r w:rsidR="00E16FAB">
        <w:t xml:space="preserve">es </w:t>
      </w:r>
      <w:r w:rsidR="0047387A">
        <w:t>kein gutes Werk</w:t>
      </w:r>
      <w:r w:rsidR="00E16FAB">
        <w:t xml:space="preserve"> mehr geben. </w:t>
      </w:r>
    </w:p>
    <w:p w14:paraId="5180FEDC" w14:textId="77777777" w:rsidR="00ED3302" w:rsidRDefault="00ED3302" w:rsidP="00BF5D03"/>
    <w:p w14:paraId="4CA994AC" w14:textId="246CFB3B" w:rsidR="00E16FAB" w:rsidRDefault="00E16FAB" w:rsidP="00BF5D03">
      <w:r>
        <w:t xml:space="preserve">Im 19. Jahrhundert hat Sören Kierkegaard diesen unausweichlichen Zusammenhang von </w:t>
      </w:r>
      <w:r w:rsidR="0047387A">
        <w:t xml:space="preserve">Angst und Verzweiflung </w:t>
      </w:r>
      <w:r w:rsidR="005C1877">
        <w:t>als Folge des menschlichen Selbstverhältni</w:t>
      </w:r>
      <w:r w:rsidR="00C83158">
        <w:t>sses</w:t>
      </w:r>
      <w:r>
        <w:t xml:space="preserve"> interpretiert in seiner Schrift „Die Krankheit zum Tode“</w:t>
      </w:r>
      <w:r w:rsidR="00C83158">
        <w:t xml:space="preserve">. </w:t>
      </w:r>
      <w:r w:rsidR="00ED3302">
        <w:t xml:space="preserve">Auch Luther hat schon die tiefe Selbstverstrickung des Menschen gesehen. Aber für ihn erwuchs </w:t>
      </w:r>
      <w:r w:rsidR="00C83158">
        <w:t xml:space="preserve">die </w:t>
      </w:r>
      <w:r w:rsidR="00C27386">
        <w:t xml:space="preserve">Verzweiflung und </w:t>
      </w:r>
      <w:r w:rsidR="00C83158">
        <w:t>Ausweg</w:t>
      </w:r>
      <w:r w:rsidR="005C1877">
        <w:t xml:space="preserve">losigkeit </w:t>
      </w:r>
      <w:r w:rsidR="00ED3302">
        <w:t xml:space="preserve">aus der Vorstellung des </w:t>
      </w:r>
      <w:r w:rsidR="00CC3FC8">
        <w:t xml:space="preserve">gerechten, </w:t>
      </w:r>
      <w:r w:rsidR="005C1877">
        <w:t>richtenden und strafenden Gott</w:t>
      </w:r>
      <w:r w:rsidR="00ED3302">
        <w:t>es</w:t>
      </w:r>
      <w:r w:rsidR="00CC3FC8">
        <w:t xml:space="preserve">. </w:t>
      </w:r>
      <w:r>
        <w:t xml:space="preserve">Unter säkularen Bedingungen </w:t>
      </w:r>
      <w:r w:rsidR="00C27386">
        <w:t xml:space="preserve">ist mit der zentralen Rolle des Gottesgedankens auch </w:t>
      </w:r>
      <w:r>
        <w:t xml:space="preserve">das Bedrohliche eines solchen Gottesbildes </w:t>
      </w:r>
      <w:r w:rsidR="00C27386">
        <w:t xml:space="preserve">verschwunden. </w:t>
      </w:r>
      <w:r>
        <w:t>Aber w</w:t>
      </w:r>
      <w:r w:rsidR="00CC3FC8">
        <w:t>er Gott so sieht</w:t>
      </w:r>
      <w:r w:rsidR="00C27386">
        <w:t xml:space="preserve"> wie Luther</w:t>
      </w:r>
      <w:r w:rsidR="00CC3FC8">
        <w:t xml:space="preserve">, </w:t>
      </w:r>
      <w:r>
        <w:t xml:space="preserve">der </w:t>
      </w:r>
      <w:r w:rsidR="00ED3302">
        <w:t xml:space="preserve">wird </w:t>
      </w:r>
      <w:r>
        <w:t>alles tun</w:t>
      </w:r>
      <w:r w:rsidR="00ED3302">
        <w:t xml:space="preserve"> wollen</w:t>
      </w:r>
      <w:r>
        <w:t xml:space="preserve">, um gerecht zu sein und der Strafe zu entgehen. Das </w:t>
      </w:r>
      <w:r w:rsidR="00C27386">
        <w:t>war es, was Luther als Mönch Tag und Nacht umtrieb.</w:t>
      </w:r>
      <w:r>
        <w:t xml:space="preserve"> </w:t>
      </w:r>
      <w:r w:rsidR="00B45A54">
        <w:t>Er tat alles, was das Mönchsleben verlangte</w:t>
      </w:r>
      <w:r>
        <w:t xml:space="preserve">. Und doch </w:t>
      </w:r>
      <w:r w:rsidR="00B45A54">
        <w:t xml:space="preserve">konnte </w:t>
      </w:r>
      <w:r>
        <w:t>er auf diese Weise die Frage nach seiner Gerechtigkeit nicht zur Ruhe bringen. Kein Werk erschien ihm ausreichend, und je mehr er zweifelte, desto weniger konnte er Gott lieben.</w:t>
      </w:r>
    </w:p>
    <w:p w14:paraId="06CB6D7A" w14:textId="77777777" w:rsidR="00E16FAB" w:rsidRDefault="00E16FAB" w:rsidP="00BF5D03"/>
    <w:p w14:paraId="313C21A6" w14:textId="67A6C90B" w:rsidR="00381BA5" w:rsidRDefault="00E16FAB" w:rsidP="00592AE8">
      <w:r>
        <w:t xml:space="preserve">Uns mag diese </w:t>
      </w:r>
      <w:r w:rsidR="00B45A54">
        <w:t xml:space="preserve">hartnäckige Form der Selbstbefragung </w:t>
      </w:r>
      <w:r>
        <w:t xml:space="preserve">und der Selbstzweifel heute überspannt erscheinen. </w:t>
      </w:r>
      <w:r w:rsidR="005B5A2B">
        <w:t xml:space="preserve">Immer wieder sind </w:t>
      </w:r>
      <w:r w:rsidR="00B45A54">
        <w:t>Luthers Gewissensnöte</w:t>
      </w:r>
      <w:r w:rsidR="005B5A2B">
        <w:t xml:space="preserve"> auch als neurotisch eingestuft wo</w:t>
      </w:r>
      <w:r w:rsidR="00B45A54">
        <w:t xml:space="preserve">rden – nicht zuletzt von katholischer Polemik. </w:t>
      </w:r>
      <w:r w:rsidR="005B5A2B">
        <w:t>Wer sich so hinterfragt und in Frage stellt, ist doch viel zu sehr beschäftigt mit sich selb</w:t>
      </w:r>
      <w:r w:rsidR="00ED3302">
        <w:t xml:space="preserve">st, ist nicht lebenstüchtig, nicht offen für die Anforderungen des Alltags, </w:t>
      </w:r>
      <w:r w:rsidR="005B5A2B">
        <w:t xml:space="preserve">nicht leistungsfähig. Und genau das war auch für Luther das Problem. Darin sah er die Unfreiheit, die Gefangenheit beim Teufel, die </w:t>
      </w:r>
      <w:r w:rsidR="00DD1FC8">
        <w:t xml:space="preserve">fatale Macht der Sünde. Wir verstehen Luthers Hader mit Gott vor dem Hintergrund des damaligen Gottesglaubens. </w:t>
      </w:r>
      <w:r w:rsidR="00ED3302">
        <w:t>Und doch stehen</w:t>
      </w:r>
      <w:r w:rsidR="00DD1FC8">
        <w:t xml:space="preserve"> wir seiner Situation auch distanziert gegenüber. Seine Situation ist nicht mehr unsere Situation. Die endzeitlichen Vorstellungen, die für Luther in seiner Zeit selbstverständlich waren, sind uns </w:t>
      </w:r>
      <w:proofErr w:type="spellStart"/>
      <w:r w:rsidR="00DD1FC8">
        <w:t>abhanden gekommen</w:t>
      </w:r>
      <w:proofErr w:type="spellEnd"/>
      <w:r w:rsidR="00DD1FC8">
        <w:t xml:space="preserve">. Aber ist sind wir damit auch dem Selbsthader enthoben? Der Frage nach der Gerechtigkeit unseres Tuns und Lassens? Nach der </w:t>
      </w:r>
      <w:r w:rsidR="0094321B">
        <w:t xml:space="preserve">Richtigkeit unserer Entscheidungen und der Aufrichtigkeit unserer Gesinnung und Motivation? Viele Menschen heute tragen diese Frage nicht mehr mit Gott aus – </w:t>
      </w:r>
      <w:proofErr w:type="spellStart"/>
      <w:r w:rsidR="0094321B">
        <w:t>soviel</w:t>
      </w:r>
      <w:proofErr w:type="spellEnd"/>
      <w:r w:rsidR="0094321B">
        <w:t xml:space="preserve"> ist sicher. Aber </w:t>
      </w:r>
      <w:r w:rsidR="0002333E">
        <w:t xml:space="preserve">das heißt nicht, dass sich uns </w:t>
      </w:r>
      <w:r w:rsidR="0094321B">
        <w:t xml:space="preserve">die Frage, was </w:t>
      </w:r>
      <w:r w:rsidR="00592AE8">
        <w:t xml:space="preserve">wir </w:t>
      </w:r>
      <w:r w:rsidR="0094321B">
        <w:t xml:space="preserve">richtig und </w:t>
      </w:r>
      <w:r w:rsidR="00592AE8">
        <w:t xml:space="preserve">falsch gemacht haben, was gerecht war und was ungerecht, </w:t>
      </w:r>
      <w:r w:rsidR="00B823EE">
        <w:t xml:space="preserve">ob wir gerecht da stehen oder nicht, </w:t>
      </w:r>
      <w:r w:rsidR="00592AE8">
        <w:t xml:space="preserve">weniger </w:t>
      </w:r>
      <w:r w:rsidR="0002333E">
        <w:t xml:space="preserve">bewegt. Nein, sie kann </w:t>
      </w:r>
      <w:r w:rsidR="0094321B">
        <w:t xml:space="preserve">erheblich quälen. </w:t>
      </w:r>
      <w:r w:rsidR="00592AE8">
        <w:t xml:space="preserve">Mit manchen Entscheidungen und Handlungen hadert man über Jahre, ja zuweilen auch ein Leben lang, und das kann die Hölle sein. </w:t>
      </w:r>
      <w:r w:rsidR="00032F60">
        <w:t xml:space="preserve">In dem </w:t>
      </w:r>
      <w:r w:rsidR="00B823EE">
        <w:t xml:space="preserve">dann oftmals iterierenden </w:t>
      </w:r>
      <w:r w:rsidR="00032F60">
        <w:t>Versuch</w:t>
      </w:r>
      <w:r w:rsidR="00B823EE">
        <w:t xml:space="preserve"> der Selbstrechtfertigung </w:t>
      </w:r>
      <w:r w:rsidR="00032F60">
        <w:t xml:space="preserve">stoßen wir an unsere Grenzen, nicht nur, weil wir die Situationen unseres Handelns und uns selbst </w:t>
      </w:r>
      <w:r w:rsidR="00094B57">
        <w:t xml:space="preserve">gar </w:t>
      </w:r>
      <w:r w:rsidR="00032F60">
        <w:t xml:space="preserve">nicht voll erfassen können, </w:t>
      </w:r>
      <w:r w:rsidR="00094B57">
        <w:t>sondern auch, weil aus den Versuchen der Selbstrechtfertigung kein neuer</w:t>
      </w:r>
      <w:r w:rsidR="007F3B43">
        <w:t>, unbeschwerter</w:t>
      </w:r>
      <w:r w:rsidR="00094B57">
        <w:t xml:space="preserve"> Anfang erwächst</w:t>
      </w:r>
      <w:r w:rsidR="00590C96">
        <w:t>. Wir können uns</w:t>
      </w:r>
      <w:r w:rsidR="007F3B43">
        <w:t>er Leben nicht neu machen, wir können es nicht in</w:t>
      </w:r>
      <w:r w:rsidR="00381BA5">
        <w:t xml:space="preserve"> eine neue Wirklichkeit überführen. </w:t>
      </w:r>
    </w:p>
    <w:p w14:paraId="3B328C6B" w14:textId="77777777" w:rsidR="00381BA5" w:rsidRDefault="00381BA5" w:rsidP="00592AE8"/>
    <w:p w14:paraId="6F9BA963" w14:textId="33F8677B" w:rsidR="00592AE8" w:rsidRDefault="00381BA5" w:rsidP="00592AE8">
      <w:r>
        <w:lastRenderedPageBreak/>
        <w:t xml:space="preserve">Für Luther ist klar, dass eine Umwendung aus der Sünde und </w:t>
      </w:r>
      <w:proofErr w:type="spellStart"/>
      <w:r>
        <w:t>Todverfallenheit</w:t>
      </w:r>
      <w:proofErr w:type="spellEnd"/>
      <w:r>
        <w:t xml:space="preserve"> nur von Gott kommen kann. „Da jammert Gott in Ewigkeit, mein Elend </w:t>
      </w:r>
      <w:proofErr w:type="spellStart"/>
      <w:r>
        <w:t>übermaßen</w:t>
      </w:r>
      <w:proofErr w:type="spellEnd"/>
      <w:r>
        <w:t xml:space="preserve">, er dacht an sein Barmherzigkeit, er wollt mir helfen lassen“ – heißt es in Strophe 4. </w:t>
      </w:r>
      <w:r w:rsidR="009C7461">
        <w:t>Die Umwendung und Rechtfertigung geht von Gott aus</w:t>
      </w:r>
      <w:r w:rsidR="00B823EE">
        <w:t>. Aber</w:t>
      </w:r>
      <w:r w:rsidR="009C7461">
        <w:t xml:space="preserve"> um uns das nahe zu bringen, konfrontiert Luther uns – wie ein Interpret notiert – mit einem unerhört anthropomorphen Gottesbild. Singen wir die Strophen 5-7. </w:t>
      </w:r>
    </w:p>
    <w:p w14:paraId="5AF58805" w14:textId="77777777" w:rsidR="009C7461" w:rsidRDefault="009C7461" w:rsidP="00592AE8"/>
    <w:p w14:paraId="55D1E884" w14:textId="5DCD9A17" w:rsidR="006D6A07" w:rsidRDefault="00A26B3B" w:rsidP="00592AE8">
      <w:r>
        <w:t xml:space="preserve">In den </w:t>
      </w:r>
      <w:r w:rsidR="006C1F91">
        <w:t>Strophen</w:t>
      </w:r>
      <w:r>
        <w:t xml:space="preserve"> 5</w:t>
      </w:r>
      <w:r w:rsidR="002929EB">
        <w:t xml:space="preserve">-7 wird das Heilsgeschehen in menschlichen, nahezu kindlichen Zügen </w:t>
      </w:r>
      <w:r w:rsidR="006C1F91">
        <w:t xml:space="preserve">erzählt. </w:t>
      </w:r>
      <w:r w:rsidR="00B823EE">
        <w:t xml:space="preserve">Anders als in Strophe 4, in der Gottes Zuwendung noch berichtet wird, spricht in </w:t>
      </w:r>
      <w:r w:rsidR="006C1F91">
        <w:t>Strophe 5 Gott selbst</w:t>
      </w:r>
      <w:r w:rsidR="00B823EE">
        <w:t>, und zwar zu seinem</w:t>
      </w:r>
      <w:r w:rsidR="006C1F91">
        <w:t xml:space="preserve"> Sohn. </w:t>
      </w:r>
      <w:r w:rsidR="00B823EE">
        <w:t xml:space="preserve">Luther hat die Dreieinigkeit auch in anderen Texten als Gespräch vorgestellt. Imperative bestimmen die Rede: </w:t>
      </w:r>
      <w:r w:rsidR="006C1F91">
        <w:t>fahr hin, sei Heil dem Armen, hilf ihm, er</w:t>
      </w:r>
      <w:r w:rsidR="00EF7027">
        <w:t xml:space="preserve">würg den Tod, und </w:t>
      </w:r>
      <w:proofErr w:type="spellStart"/>
      <w:r w:rsidR="00EF7027">
        <w:t>laß</w:t>
      </w:r>
      <w:proofErr w:type="spellEnd"/>
      <w:r w:rsidR="00EF7027">
        <w:t xml:space="preserve"> ihn, den a</w:t>
      </w:r>
      <w:r w:rsidR="00B823EE">
        <w:t>rmen Menschen, in dir leben</w:t>
      </w:r>
      <w:r w:rsidR="006C1F91">
        <w:t>. Was Gott spricht</w:t>
      </w:r>
      <w:r w:rsidR="00B823EE">
        <w:t>,</w:t>
      </w:r>
      <w:r w:rsidR="006C1F91">
        <w:t xml:space="preserve"> geschieht. </w:t>
      </w:r>
      <w:r w:rsidR="00EF7027">
        <w:t>Aber</w:t>
      </w:r>
      <w:r w:rsidR="006C1F91">
        <w:t xml:space="preserve"> davon berichtet nun </w:t>
      </w:r>
      <w:r w:rsidR="00EF7027">
        <w:t xml:space="preserve">nicht etwa der Sohn, sondern </w:t>
      </w:r>
      <w:r w:rsidR="006C1F91">
        <w:t>der Mensch</w:t>
      </w:r>
      <w:r w:rsidR="00EF7027">
        <w:t>. Er, um dessen Erlösung es geht, der Mensch, er erzählt in einem Satz die Weihnachtsgeschichte:</w:t>
      </w:r>
      <w:r w:rsidR="006C1F91">
        <w:t xml:space="preserve"> „Der Sohn dem Vater </w:t>
      </w:r>
      <w:proofErr w:type="spellStart"/>
      <w:r w:rsidR="006C1F91">
        <w:t>g’horsam</w:t>
      </w:r>
      <w:proofErr w:type="spellEnd"/>
      <w:r w:rsidR="006C1F91">
        <w:t xml:space="preserve"> ward, er kam zu mir auf Erden</w:t>
      </w:r>
      <w:r w:rsidR="00EF7027">
        <w:t>, von einer Jungfrau rein und zart; er sollt mein Bruder werden</w:t>
      </w:r>
      <w:r w:rsidR="006C1F91">
        <w:t xml:space="preserve">“. </w:t>
      </w:r>
      <w:r w:rsidR="00EF7027">
        <w:t xml:space="preserve">Aber </w:t>
      </w:r>
      <w:r w:rsidR="002F1B5A">
        <w:t xml:space="preserve">das ist nicht alles, der Mensch </w:t>
      </w:r>
      <w:r w:rsidR="00EF7027">
        <w:t xml:space="preserve">weiß </w:t>
      </w:r>
      <w:r w:rsidR="002F1B5A">
        <w:t xml:space="preserve">noch mehr zu sagen. Er ist dessen gewahr, dass </w:t>
      </w:r>
      <w:r w:rsidR="00B823EE">
        <w:t>das</w:t>
      </w:r>
      <w:r w:rsidR="002F1B5A">
        <w:t xml:space="preserve"> Wirken des Sohnes </w:t>
      </w:r>
      <w:r w:rsidR="00B823EE">
        <w:t xml:space="preserve">an ihm </w:t>
      </w:r>
      <w:r w:rsidR="002F1B5A">
        <w:t xml:space="preserve">geheimnisvoll ist: „Gar heimlich führt er sein Gewalt, er ging in meiner armen </w:t>
      </w:r>
      <w:proofErr w:type="spellStart"/>
      <w:r w:rsidR="002F1B5A">
        <w:t>G’stalt</w:t>
      </w:r>
      <w:proofErr w:type="spellEnd"/>
      <w:r w:rsidR="002F1B5A">
        <w:t xml:space="preserve">, den Teufel wollt er fangen“. Eben hörte sich das Gespräch zwischen Gott Vater und dem Sohn noch sehr menschlich, fast zu menschlich an. </w:t>
      </w:r>
      <w:r w:rsidR="00B823EE">
        <w:t xml:space="preserve">Doch nun signalisiert die </w:t>
      </w:r>
      <w:r w:rsidR="002F1B5A">
        <w:t>Wendung „</w:t>
      </w:r>
      <w:r w:rsidR="009C1B49">
        <w:t xml:space="preserve">gar heimlich führt er sein </w:t>
      </w:r>
      <w:proofErr w:type="spellStart"/>
      <w:r w:rsidR="009C1B49">
        <w:t>G’walt</w:t>
      </w:r>
      <w:proofErr w:type="spellEnd"/>
      <w:r w:rsidR="009C1B49">
        <w:t xml:space="preserve">, </w:t>
      </w:r>
      <w:r w:rsidR="002F1B5A">
        <w:t xml:space="preserve">er ging in meiner armen </w:t>
      </w:r>
      <w:proofErr w:type="spellStart"/>
      <w:r w:rsidR="002F1B5A">
        <w:t>G’stalt</w:t>
      </w:r>
      <w:proofErr w:type="spellEnd"/>
      <w:r w:rsidR="002F1B5A">
        <w:t xml:space="preserve">“ </w:t>
      </w:r>
      <w:r w:rsidR="00B823EE">
        <w:t xml:space="preserve">doch den geheimnisvollen Charakter göttlichen Handelns, mit dem wir rechnen, wenn wir mit Gott rechnen. </w:t>
      </w:r>
      <w:r w:rsidR="009C1B49">
        <w:t xml:space="preserve">Gottes Wirken ist </w:t>
      </w:r>
      <w:r w:rsidR="00B823EE">
        <w:t>menschlichem Wirken nicht vergleichbar, sondern geheimnisvol</w:t>
      </w:r>
      <w:r w:rsidR="001146FE">
        <w:t>l. Das bestätigt auch Luther in der Liedstrophe. Es ist sogar</w:t>
      </w:r>
      <w:r w:rsidR="009C1B49">
        <w:t xml:space="preserve"> äußerst geheimnisvoll </w:t>
      </w:r>
      <w:r w:rsidR="00F63738">
        <w:t xml:space="preserve">– </w:t>
      </w:r>
      <w:r w:rsidR="001146FE">
        <w:t xml:space="preserve">aber eben darin, </w:t>
      </w:r>
      <w:r w:rsidR="009C1B49">
        <w:t xml:space="preserve">dass </w:t>
      </w:r>
      <w:r w:rsidR="001146FE">
        <w:t>Gott</w:t>
      </w:r>
      <w:r w:rsidR="009C1B49">
        <w:t xml:space="preserve"> im Sohn die arme Gestalt des Menschen annimmt, um den Teufel zu fangen. </w:t>
      </w:r>
      <w:r w:rsidR="001146FE">
        <w:t xml:space="preserve">Und schon steht vor uns </w:t>
      </w:r>
      <w:r w:rsidR="009C1B49">
        <w:t xml:space="preserve">ein menschliches Bild, wie schon das Bild vom </w:t>
      </w:r>
      <w:r w:rsidR="00F63738">
        <w:t xml:space="preserve">Gespräch </w:t>
      </w:r>
      <w:r w:rsidR="001146FE">
        <w:t xml:space="preserve">zwischen Vater und Sohn. </w:t>
      </w:r>
      <w:r w:rsidR="00F63738">
        <w:t xml:space="preserve">Aber es ist </w:t>
      </w:r>
      <w:r w:rsidR="001146FE">
        <w:t xml:space="preserve">doch gerade darin </w:t>
      </w:r>
      <w:r w:rsidR="00FA6635">
        <w:t>geheimnisvoll, weil</w:t>
      </w:r>
      <w:r w:rsidR="001146FE">
        <w:t xml:space="preserve"> es so</w:t>
      </w:r>
      <w:r w:rsidR="00FA6635">
        <w:t xml:space="preserve"> </w:t>
      </w:r>
      <w:r w:rsidR="00F63738">
        <w:t xml:space="preserve">radikal </w:t>
      </w:r>
      <w:r w:rsidR="001146FE">
        <w:t xml:space="preserve">abweicht von dem Bild von Gott, das sich uns nahe legt. Das Bild von </w:t>
      </w:r>
      <w:proofErr w:type="spellStart"/>
      <w:r w:rsidR="00FA6635">
        <w:t>von</w:t>
      </w:r>
      <w:proofErr w:type="spellEnd"/>
      <w:r w:rsidR="00FA6635">
        <w:t xml:space="preserve"> einem Gott, der auf unsagbare Weise </w:t>
      </w:r>
      <w:r w:rsidR="006D6A07">
        <w:t>alles zu jeder Zeit und überall beherrscht. An eben di</w:t>
      </w:r>
      <w:r w:rsidR="001146FE">
        <w:t xml:space="preserve">eses Gottesbild appellieren selbst Atheisten, um es dann allerdings zu dekonstruieren. </w:t>
      </w:r>
      <w:r w:rsidR="00C27386">
        <w:t xml:space="preserve">Wenn es überhaupt noch Sinn haben soll, an Gott zu glauben, dann soll er doch bitte </w:t>
      </w:r>
      <w:r w:rsidR="00E777C0">
        <w:t xml:space="preserve">das </w:t>
      </w:r>
      <w:r w:rsidR="00D23BD4">
        <w:t>in die Hand nehmen</w:t>
      </w:r>
      <w:r w:rsidR="00C27386">
        <w:t xml:space="preserve"> können</w:t>
      </w:r>
      <w:r w:rsidR="00E777C0">
        <w:t xml:space="preserve">, was wir nicht </w:t>
      </w:r>
      <w:r w:rsidR="00D23BD4">
        <w:t xml:space="preserve">bewerkstelligen </w:t>
      </w:r>
      <w:r w:rsidR="00E777C0">
        <w:t xml:space="preserve">können, aber gerne könnten. </w:t>
      </w:r>
      <w:r w:rsidR="00D23BD4">
        <w:t xml:space="preserve">Das christliche Gottesbild, das Luther in unserem Lied herausstellt, ist anders. Gott ist </w:t>
      </w:r>
      <w:r w:rsidR="00C27386">
        <w:t xml:space="preserve">gerade </w:t>
      </w:r>
      <w:r w:rsidR="001146FE">
        <w:t xml:space="preserve">in </w:t>
      </w:r>
      <w:r w:rsidR="00C27386">
        <w:t xml:space="preserve">unserer armen Gestalt, </w:t>
      </w:r>
      <w:r w:rsidR="00D23BD4">
        <w:t xml:space="preserve">unter unseren irdischen und menschlichen Bedingungen </w:t>
      </w:r>
      <w:r w:rsidR="00D23BD4" w:rsidRPr="001146FE">
        <w:rPr>
          <w:i/>
        </w:rPr>
        <w:t>wirksam</w:t>
      </w:r>
      <w:r w:rsidR="00D23BD4">
        <w:t xml:space="preserve"> präsent.</w:t>
      </w:r>
      <w:r w:rsidR="00C27386">
        <w:t xml:space="preserve"> Er </w:t>
      </w:r>
      <w:r w:rsidR="001146FE">
        <w:t>offenbart</w:t>
      </w:r>
      <w:r w:rsidR="00C27386">
        <w:t xml:space="preserve"> sich nicht in der Herrlichkeit, </w:t>
      </w:r>
      <w:r w:rsidR="001146FE">
        <w:t xml:space="preserve">wie das unsere Vernunft von Gott erwartet, </w:t>
      </w:r>
      <w:r w:rsidR="00C27386">
        <w:t>sondern unter den Bedingungen unseres Lebens</w:t>
      </w:r>
      <w:r w:rsidR="001146FE">
        <w:t xml:space="preserve"> in all seiner Begrenztheit</w:t>
      </w:r>
      <w:r w:rsidR="00C27386">
        <w:t xml:space="preserve">. Warum? Weil nur so der Teufel zu fangen ist. </w:t>
      </w:r>
    </w:p>
    <w:p w14:paraId="2106C4D0" w14:textId="77777777" w:rsidR="00C27386" w:rsidRDefault="00C27386" w:rsidP="00592AE8"/>
    <w:p w14:paraId="2A076B2C" w14:textId="308034AC" w:rsidR="00C27386" w:rsidRDefault="00A61FF1" w:rsidP="00592AE8">
      <w:r>
        <w:t>Von der Strophe 7 an</w:t>
      </w:r>
      <w:r w:rsidR="001146FE">
        <w:t xml:space="preserve"> bis zum Ende der letzten Strophe </w:t>
      </w:r>
      <w:r>
        <w:t xml:space="preserve">hören </w:t>
      </w:r>
      <w:r w:rsidR="001146FE">
        <w:t xml:space="preserve">wir ein einziges Zitat. </w:t>
      </w:r>
      <w:r>
        <w:t>Der Mensch zitiert, was</w:t>
      </w:r>
      <w:r w:rsidR="001146FE">
        <w:t xml:space="preserve"> der Sohn ihm sagt und verheißt:</w:t>
      </w:r>
      <w:r>
        <w:t xml:space="preserve"> „Halt dich an mich, es soll dir jetzt gelingen, ich </w:t>
      </w:r>
      <w:proofErr w:type="spellStart"/>
      <w:r>
        <w:t>geb</w:t>
      </w:r>
      <w:proofErr w:type="spellEnd"/>
      <w:r>
        <w:t xml:space="preserve"> mich selber ganz für dich, da will ich für dich ringen. Denn ich bin dein und du bist mein, und wo ich bleib, da sollst du sein, uns soll der Feind nicht scheiden“. Das erinnert an die </w:t>
      </w:r>
      <w:r w:rsidR="00342D85">
        <w:t xml:space="preserve">Braut- und </w:t>
      </w:r>
      <w:r>
        <w:t xml:space="preserve">Christusmystik, die manche sicher aus </w:t>
      </w:r>
      <w:r w:rsidR="00342D85">
        <w:t>Luthers Traktat von der Freiheit eines Christenmenschen kennen</w:t>
      </w:r>
      <w:r>
        <w:t xml:space="preserve">. Mit </w:t>
      </w:r>
      <w:r w:rsidR="00C213C3">
        <w:t>dieser</w:t>
      </w:r>
      <w:r>
        <w:t xml:space="preserve"> Rede z</w:t>
      </w:r>
      <w:r w:rsidR="00C213C3">
        <w:t xml:space="preserve">um Menschen zieht der Sohn </w:t>
      </w:r>
      <w:r w:rsidR="00342D85">
        <w:t>den Menschen</w:t>
      </w:r>
      <w:r>
        <w:t xml:space="preserve"> aus seiner verlorenen Wirklichkeit hinaus und hinein in seine Lebenswirklichkeit, </w:t>
      </w:r>
      <w:r w:rsidR="00C213C3">
        <w:t xml:space="preserve">die Lebenswirklichkeit, </w:t>
      </w:r>
      <w:r>
        <w:t xml:space="preserve">die den Tod überwunden hat und in der nur noch Leben ist. </w:t>
      </w:r>
      <w:r w:rsidR="00C213C3">
        <w:t>Jesus hat die Verfolgung und Verspottung und schließlich den schmachvollen Tod am Kreuz ertragen</w:t>
      </w:r>
      <w:r>
        <w:t xml:space="preserve">. </w:t>
      </w:r>
      <w:r w:rsidR="00342D85">
        <w:t xml:space="preserve">Er hat keinen </w:t>
      </w:r>
      <w:r>
        <w:t xml:space="preserve">Widerstand </w:t>
      </w:r>
      <w:r w:rsidR="00342D85">
        <w:t xml:space="preserve">geleistet. </w:t>
      </w:r>
      <w:r w:rsidR="00C213C3">
        <w:t>Er</w:t>
      </w:r>
      <w:r>
        <w:t xml:space="preserve"> hat die Konsequenzen seiner Verkündigung auf sich genommen. </w:t>
      </w:r>
      <w:r w:rsidR="00342D85">
        <w:t>Und e</w:t>
      </w:r>
      <w:r>
        <w:t xml:space="preserve">r hat sich nicht gerechtfertigt für sein Verhalten, für seine Botschaft vom Reich Gottes. </w:t>
      </w:r>
      <w:r w:rsidR="00342D85">
        <w:t xml:space="preserve">Um das Ansehen seiner Person hat er sich nicht gekümmert. </w:t>
      </w:r>
      <w:r>
        <w:t xml:space="preserve">Er hat Gott walten lassen. Und Gott hat ihn gerechtfertigt. Er hat ihn auferweckt und </w:t>
      </w:r>
      <w:r w:rsidR="00342D85">
        <w:t xml:space="preserve">ihn </w:t>
      </w:r>
      <w:r>
        <w:t xml:space="preserve">den Menschen zum Freund, zum Bundesgenossen, zum Geschwister werden lassen. Vor ihm brauchen wir uns </w:t>
      </w:r>
      <w:r>
        <w:lastRenderedPageBreak/>
        <w:t xml:space="preserve">nicht zu rechtfertigen. </w:t>
      </w:r>
      <w:r w:rsidR="00276591">
        <w:t xml:space="preserve">Er ist mit uns in seinem Geist. </w:t>
      </w:r>
      <w:r>
        <w:t>In seiner Lebenswirklichkeit sind wir aufgehoben. In ihm können wir anerkennen</w:t>
      </w:r>
      <w:r w:rsidR="00C213C3">
        <w:t xml:space="preserve"> und annehmen</w:t>
      </w:r>
      <w:r>
        <w:t xml:space="preserve">, dass wir uns zwar für viele kleine und große Fehltritte und Vergehen vor Menschen rechtfertigen </w:t>
      </w:r>
      <w:r w:rsidR="00C213C3">
        <w:t xml:space="preserve">und verantworten </w:t>
      </w:r>
      <w:r w:rsidR="00276591">
        <w:t>wollen und auch sollen</w:t>
      </w:r>
      <w:r w:rsidR="00342D85">
        <w:t xml:space="preserve">, aber nicht für uns selbst, </w:t>
      </w:r>
      <w:r w:rsidR="00276591">
        <w:t xml:space="preserve">nicht für </w:t>
      </w:r>
      <w:r w:rsidR="00342D85">
        <w:t xml:space="preserve">unser Leben im </w:t>
      </w:r>
      <w:proofErr w:type="spellStart"/>
      <w:r w:rsidR="00342D85">
        <w:t>ganzen</w:t>
      </w:r>
      <w:proofErr w:type="spellEnd"/>
      <w:r w:rsidR="00342D85">
        <w:t xml:space="preserve">, </w:t>
      </w:r>
      <w:r w:rsidR="00276591">
        <w:t xml:space="preserve">für die Person, die wir sind. </w:t>
      </w:r>
      <w:r w:rsidR="00C213C3">
        <w:t>Da</w:t>
      </w:r>
      <w:r w:rsidR="00342D85">
        <w:t>für</w:t>
      </w:r>
      <w:r w:rsidR="00C213C3">
        <w:t xml:space="preserve"> ist Gott zuständig, nicht wir. </w:t>
      </w:r>
      <w:r w:rsidR="00342D85">
        <w:t xml:space="preserve">Wenn er sagt „alles gut“, dann ist wirklich alles gut. </w:t>
      </w:r>
      <w:r w:rsidR="00276591">
        <w:t>Sein „alles gut“ bedeutet neues Leben</w:t>
      </w:r>
      <w:r w:rsidR="00342D85">
        <w:t xml:space="preserve">. Und genau das hat Gott gesagt in Jesus Christus. </w:t>
      </w:r>
      <w:r w:rsidR="00276591">
        <w:t xml:space="preserve">Das dürfen wir uns gesagt sein lassen, und das </w:t>
      </w:r>
      <w:r w:rsidR="00342D85">
        <w:t xml:space="preserve">sollen </w:t>
      </w:r>
      <w:r w:rsidR="00276591">
        <w:t xml:space="preserve">wir als </w:t>
      </w:r>
      <w:proofErr w:type="spellStart"/>
      <w:r w:rsidR="00276591">
        <w:t>Christeng’mein</w:t>
      </w:r>
      <w:proofErr w:type="spellEnd"/>
      <w:r w:rsidR="00276591">
        <w:t xml:space="preserve"> </w:t>
      </w:r>
      <w:r w:rsidR="00342D85">
        <w:t>weitersagen</w:t>
      </w:r>
      <w:r w:rsidR="00276591">
        <w:t>, damit das Reich Gottes gemehrt werde, wie es in der letzten Strophe heißt</w:t>
      </w:r>
      <w:r w:rsidR="00342D85">
        <w:t xml:space="preserve">. </w:t>
      </w:r>
    </w:p>
    <w:p w14:paraId="3EE36F5A" w14:textId="77777777" w:rsidR="006D6A07" w:rsidRDefault="006D6A07" w:rsidP="00592AE8"/>
    <w:p w14:paraId="36339F58" w14:textId="65E849C7" w:rsidR="006D6A07" w:rsidRDefault="00C213C3" w:rsidP="00592AE8">
      <w:r>
        <w:t>Und der Friede Gottes, der höher ist als all unsere Vernunft, bewahre unsere Herzen und Sinne in Christus Jesus. Amen.</w:t>
      </w:r>
    </w:p>
    <w:p w14:paraId="17D310FC" w14:textId="616A455B" w:rsidR="00FF690B" w:rsidRDefault="00FF690B" w:rsidP="00BF5D03"/>
    <w:p w14:paraId="173F4082" w14:textId="77777777" w:rsidR="00684C5A" w:rsidRDefault="00684C5A"/>
    <w:sectPr w:rsidR="00684C5A" w:rsidSect="004700B8">
      <w:footerReference w:type="even" r:id="rId6"/>
      <w:foot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289BE" w14:textId="77777777" w:rsidR="008132B5" w:rsidRDefault="008132B5" w:rsidP="00C22FEA">
      <w:r>
        <w:separator/>
      </w:r>
    </w:p>
  </w:endnote>
  <w:endnote w:type="continuationSeparator" w:id="0">
    <w:p w14:paraId="72D89CDC" w14:textId="77777777" w:rsidR="008132B5" w:rsidRDefault="008132B5" w:rsidP="00C22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DDD4F" w14:textId="77777777" w:rsidR="001146FE" w:rsidRDefault="001146FE" w:rsidP="006F235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F09E548" w14:textId="77777777" w:rsidR="001146FE" w:rsidRDefault="001146FE" w:rsidP="006F2354">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042F5" w14:textId="77777777" w:rsidR="001146FE" w:rsidRDefault="001146FE" w:rsidP="006F235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7747A">
      <w:rPr>
        <w:rStyle w:val="Seitenzahl"/>
        <w:noProof/>
      </w:rPr>
      <w:t>5</w:t>
    </w:r>
    <w:r>
      <w:rPr>
        <w:rStyle w:val="Seitenzahl"/>
      </w:rPr>
      <w:fldChar w:fldCharType="end"/>
    </w:r>
  </w:p>
  <w:p w14:paraId="6B59F606" w14:textId="77777777" w:rsidR="001146FE" w:rsidRDefault="001146FE" w:rsidP="006F2354">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9CDDB" w14:textId="77777777" w:rsidR="008132B5" w:rsidRDefault="008132B5" w:rsidP="00C22FEA">
      <w:r>
        <w:separator/>
      </w:r>
    </w:p>
  </w:footnote>
  <w:footnote w:type="continuationSeparator" w:id="0">
    <w:p w14:paraId="402F0EDC" w14:textId="77777777" w:rsidR="008132B5" w:rsidRDefault="008132B5" w:rsidP="00C22FEA">
      <w:r>
        <w:continuationSeparator/>
      </w:r>
    </w:p>
  </w:footnote>
  <w:footnote w:id="1">
    <w:p w14:paraId="72B93BAB" w14:textId="77777777" w:rsidR="001146FE" w:rsidRDefault="001146FE" w:rsidP="00BF5D03">
      <w:pPr>
        <w:pStyle w:val="Funotentext"/>
      </w:pPr>
      <w:r>
        <w:rPr>
          <w:rStyle w:val="Funotenzeichen"/>
        </w:rPr>
        <w:footnoteRef/>
      </w:r>
      <w:r>
        <w:t xml:space="preserve"> Ibd., 116.</w:t>
      </w:r>
    </w:p>
  </w:footnote>
  <w:footnote w:id="2">
    <w:p w14:paraId="4732FF4A" w14:textId="77777777" w:rsidR="001146FE" w:rsidRDefault="001146FE">
      <w:pPr>
        <w:pStyle w:val="Funotentext"/>
      </w:pPr>
      <w:r>
        <w:rPr>
          <w:rStyle w:val="Funotenzeichen"/>
        </w:rPr>
        <w:footnoteRef/>
      </w:r>
      <w:r>
        <w:t xml:space="preserve"> Siehe </w:t>
      </w:r>
      <w:proofErr w:type="spellStart"/>
      <w:r>
        <w:t>Hansjakob</w:t>
      </w:r>
      <w:proofErr w:type="spellEnd"/>
      <w:r>
        <w:t xml:space="preserve"> Becker et al. (</w:t>
      </w:r>
      <w:proofErr w:type="spellStart"/>
      <w:r>
        <w:t>Hg</w:t>
      </w:r>
      <w:proofErr w:type="spellEnd"/>
      <w:r>
        <w:t>.), Geistliches Wunderhorn. Große deutsche Kirchenlieder, München 2001, 111-123, hier: 113f.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C5A"/>
    <w:rsid w:val="0002333E"/>
    <w:rsid w:val="00032F60"/>
    <w:rsid w:val="00086F1E"/>
    <w:rsid w:val="00094B57"/>
    <w:rsid w:val="000D7D05"/>
    <w:rsid w:val="00112298"/>
    <w:rsid w:val="001146FE"/>
    <w:rsid w:val="001E70DF"/>
    <w:rsid w:val="00276591"/>
    <w:rsid w:val="002929EB"/>
    <w:rsid w:val="002F1B5A"/>
    <w:rsid w:val="00342D85"/>
    <w:rsid w:val="00381BA5"/>
    <w:rsid w:val="003B1DF8"/>
    <w:rsid w:val="0041222E"/>
    <w:rsid w:val="00421E02"/>
    <w:rsid w:val="004700B8"/>
    <w:rsid w:val="0047387A"/>
    <w:rsid w:val="00473C4B"/>
    <w:rsid w:val="00496D9A"/>
    <w:rsid w:val="00510AFC"/>
    <w:rsid w:val="00566CD8"/>
    <w:rsid w:val="00590C96"/>
    <w:rsid w:val="00592AE8"/>
    <w:rsid w:val="005B5A2B"/>
    <w:rsid w:val="005C1877"/>
    <w:rsid w:val="005F75A5"/>
    <w:rsid w:val="00613105"/>
    <w:rsid w:val="006827B9"/>
    <w:rsid w:val="00684C5A"/>
    <w:rsid w:val="006C1F91"/>
    <w:rsid w:val="006D6A07"/>
    <w:rsid w:val="006F2354"/>
    <w:rsid w:val="00702448"/>
    <w:rsid w:val="007F3B43"/>
    <w:rsid w:val="008132B5"/>
    <w:rsid w:val="00873D89"/>
    <w:rsid w:val="008C7AAD"/>
    <w:rsid w:val="0094321B"/>
    <w:rsid w:val="009C1B49"/>
    <w:rsid w:val="009C7461"/>
    <w:rsid w:val="00A0095D"/>
    <w:rsid w:val="00A26B3B"/>
    <w:rsid w:val="00A60622"/>
    <w:rsid w:val="00A61FF1"/>
    <w:rsid w:val="00A7747A"/>
    <w:rsid w:val="00AC3667"/>
    <w:rsid w:val="00AC6A5F"/>
    <w:rsid w:val="00B45A54"/>
    <w:rsid w:val="00B823EE"/>
    <w:rsid w:val="00BA650E"/>
    <w:rsid w:val="00BC1197"/>
    <w:rsid w:val="00BF5D03"/>
    <w:rsid w:val="00C213C3"/>
    <w:rsid w:val="00C22FEA"/>
    <w:rsid w:val="00C27386"/>
    <w:rsid w:val="00C57B2B"/>
    <w:rsid w:val="00C61964"/>
    <w:rsid w:val="00C83158"/>
    <w:rsid w:val="00CA33E7"/>
    <w:rsid w:val="00CC3FC8"/>
    <w:rsid w:val="00D00D0F"/>
    <w:rsid w:val="00D23BD4"/>
    <w:rsid w:val="00DC667B"/>
    <w:rsid w:val="00DD1FC8"/>
    <w:rsid w:val="00E16FAB"/>
    <w:rsid w:val="00E777C0"/>
    <w:rsid w:val="00E9013C"/>
    <w:rsid w:val="00EA5462"/>
    <w:rsid w:val="00ED3302"/>
    <w:rsid w:val="00EF7027"/>
    <w:rsid w:val="00F30217"/>
    <w:rsid w:val="00F63738"/>
    <w:rsid w:val="00FA6635"/>
    <w:rsid w:val="00FF690B"/>
    <w:rsid w:val="00FF767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09BEB8"/>
  <w14:defaultImageDpi w14:val="300"/>
  <w15:docId w15:val="{E3E55CFB-ADD2-49B0-95D9-A6FEEB22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C22FEA"/>
  </w:style>
  <w:style w:type="character" w:customStyle="1" w:styleId="FunotentextZchn">
    <w:name w:val="Fußnotentext Zchn"/>
    <w:basedOn w:val="Absatz-Standardschriftart"/>
    <w:link w:val="Funotentext"/>
    <w:uiPriority w:val="99"/>
    <w:rsid w:val="00C22FEA"/>
  </w:style>
  <w:style w:type="character" w:styleId="Funotenzeichen">
    <w:name w:val="footnote reference"/>
    <w:basedOn w:val="Absatz-Standardschriftart"/>
    <w:uiPriority w:val="99"/>
    <w:unhideWhenUsed/>
    <w:rsid w:val="00C22FEA"/>
    <w:rPr>
      <w:vertAlign w:val="superscript"/>
    </w:rPr>
  </w:style>
  <w:style w:type="paragraph" w:styleId="Fuzeile">
    <w:name w:val="footer"/>
    <w:basedOn w:val="Standard"/>
    <w:link w:val="FuzeileZchn"/>
    <w:uiPriority w:val="99"/>
    <w:unhideWhenUsed/>
    <w:rsid w:val="006F2354"/>
    <w:pPr>
      <w:tabs>
        <w:tab w:val="center" w:pos="4536"/>
        <w:tab w:val="right" w:pos="9072"/>
      </w:tabs>
    </w:pPr>
  </w:style>
  <w:style w:type="character" w:customStyle="1" w:styleId="FuzeileZchn">
    <w:name w:val="Fußzeile Zchn"/>
    <w:basedOn w:val="Absatz-Standardschriftart"/>
    <w:link w:val="Fuzeile"/>
    <w:uiPriority w:val="99"/>
    <w:rsid w:val="006F2354"/>
  </w:style>
  <w:style w:type="character" w:styleId="Seitenzahl">
    <w:name w:val="page number"/>
    <w:basedOn w:val="Absatz-Standardschriftart"/>
    <w:uiPriority w:val="99"/>
    <w:semiHidden/>
    <w:unhideWhenUsed/>
    <w:rsid w:val="006F2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2264</Words>
  <Characters>14268</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Rektorat der Universität Heidelberg</Company>
  <LinksUpToDate>false</LinksUpToDate>
  <CharactersWithSpaces>16500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Nüssel</dc:creator>
  <cp:keywords/>
  <dc:description/>
  <cp:lastModifiedBy>Yvonne Weber</cp:lastModifiedBy>
  <cp:revision>3</cp:revision>
  <cp:lastPrinted>2016-06-12T07:38:00Z</cp:lastPrinted>
  <dcterms:created xsi:type="dcterms:W3CDTF">2016-06-13T10:46:00Z</dcterms:created>
  <dcterms:modified xsi:type="dcterms:W3CDTF">2016-06-13T10:54:00Z</dcterms:modified>
</cp:coreProperties>
</file>