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2630" w:rsidRDefault="00681ABB" w:rsidP="00681ABB">
      <w:pPr>
        <w:jc w:val="both"/>
        <w:rPr>
          <w:rFonts w:ascii="Times New Roman" w:hAnsi="Times New Roman" w:cs="Times New Roman"/>
          <w:b/>
          <w:bCs/>
        </w:rPr>
      </w:pPr>
      <w:r w:rsidRPr="00681ABB">
        <w:rPr>
          <w:rFonts w:ascii="Times New Roman" w:hAnsi="Times New Roman" w:cs="Times New Roman"/>
          <w:b/>
          <w:bCs/>
        </w:rPr>
        <w:t>Predigt über 2 Kor 3,3-9</w:t>
      </w:r>
    </w:p>
    <w:p w:rsidR="00681ABB" w:rsidRDefault="00681ABB" w:rsidP="00681ABB">
      <w:pPr>
        <w:jc w:val="both"/>
        <w:rPr>
          <w:rFonts w:ascii="Times New Roman" w:hAnsi="Times New Roman" w:cs="Times New Roman"/>
          <w:b/>
          <w:bCs/>
        </w:rPr>
      </w:pPr>
      <w:r w:rsidRPr="00681ABB">
        <w:rPr>
          <w:rFonts w:ascii="Times New Roman" w:hAnsi="Times New Roman" w:cs="Times New Roman"/>
          <w:b/>
          <w:bCs/>
        </w:rPr>
        <w:t>am 09. Oktober 2016 (20. Sonntag nach Trinitatis)</w:t>
      </w:r>
    </w:p>
    <w:p w:rsidR="00FE2630" w:rsidRDefault="00FE2630" w:rsidP="00681ABB">
      <w:pPr>
        <w:jc w:val="both"/>
        <w:rPr>
          <w:rFonts w:ascii="Times New Roman" w:hAnsi="Times New Roman" w:cs="Times New Roman"/>
          <w:b/>
          <w:bCs/>
        </w:rPr>
      </w:pPr>
      <w:r>
        <w:rPr>
          <w:rFonts w:ascii="Times New Roman" w:hAnsi="Times New Roman" w:cs="Times New Roman"/>
          <w:b/>
          <w:bCs/>
        </w:rPr>
        <w:t>in der Peterskirche, Heidelberg</w:t>
      </w:r>
    </w:p>
    <w:p w:rsidR="00FE2630" w:rsidRDefault="00FE2630" w:rsidP="00681ABB">
      <w:pPr>
        <w:jc w:val="both"/>
        <w:rPr>
          <w:rFonts w:ascii="Times New Roman" w:hAnsi="Times New Roman" w:cs="Times New Roman"/>
          <w:b/>
          <w:bCs/>
        </w:rPr>
      </w:pPr>
    </w:p>
    <w:p w:rsidR="00681ABB" w:rsidRDefault="00681ABB" w:rsidP="00681ABB">
      <w:pPr>
        <w:jc w:val="both"/>
        <w:rPr>
          <w:rFonts w:ascii="Times New Roman" w:hAnsi="Times New Roman" w:cs="Times New Roman"/>
          <w:i/>
          <w:iCs/>
        </w:rPr>
      </w:pPr>
      <w:r w:rsidRPr="00681ABB">
        <w:rPr>
          <w:rFonts w:ascii="Times New Roman" w:hAnsi="Times New Roman" w:cs="Times New Roman"/>
          <w:i/>
          <w:iCs/>
        </w:rPr>
        <w:t xml:space="preserve">(Dr. Friederike </w:t>
      </w:r>
      <w:proofErr w:type="spellStart"/>
      <w:r w:rsidRPr="00681ABB">
        <w:rPr>
          <w:rFonts w:ascii="Times New Roman" w:hAnsi="Times New Roman" w:cs="Times New Roman"/>
          <w:i/>
          <w:iCs/>
        </w:rPr>
        <w:t>Schücking</w:t>
      </w:r>
      <w:proofErr w:type="spellEnd"/>
      <w:r w:rsidRPr="00681ABB">
        <w:rPr>
          <w:rFonts w:ascii="Times New Roman" w:hAnsi="Times New Roman" w:cs="Times New Roman"/>
          <w:i/>
          <w:iCs/>
        </w:rPr>
        <w:t>-Jungblut)</w:t>
      </w:r>
    </w:p>
    <w:p w:rsidR="00FE2630" w:rsidRDefault="00FE2630" w:rsidP="00681ABB">
      <w:pPr>
        <w:jc w:val="both"/>
        <w:rPr>
          <w:rFonts w:ascii="Times New Roman" w:hAnsi="Times New Roman" w:cs="Times New Roman"/>
          <w:i/>
          <w:iCs/>
        </w:rPr>
      </w:pPr>
    </w:p>
    <w:p w:rsidR="00FE2630" w:rsidRPr="00681ABB" w:rsidRDefault="00FE2630" w:rsidP="00681ABB">
      <w:pPr>
        <w:jc w:val="both"/>
        <w:rPr>
          <w:rFonts w:ascii="Times New Roman" w:hAnsi="Times New Roman" w:cs="Times New Roman"/>
          <w:i/>
          <w:iCs/>
        </w:rPr>
      </w:pPr>
      <w:bookmarkStart w:id="0" w:name="_GoBack"/>
      <w:bookmarkEnd w:id="0"/>
    </w:p>
    <w:p w:rsidR="00681ABB" w:rsidRPr="00681ABB" w:rsidRDefault="00681ABB" w:rsidP="00681ABB">
      <w:pPr>
        <w:jc w:val="both"/>
        <w:rPr>
          <w:rFonts w:ascii="Times New Roman" w:hAnsi="Times New Roman" w:cs="Times New Roman"/>
        </w:rPr>
      </w:pPr>
      <w:r w:rsidRPr="00681ABB">
        <w:rPr>
          <w:rFonts w:ascii="Times New Roman" w:hAnsi="Times New Roman" w:cs="Times New Roman"/>
        </w:rPr>
        <w:t>Gnade sei mit euch und Frieden von Gott, unserem Vater, und unserem Herrn Jesus Christus!</w:t>
      </w:r>
    </w:p>
    <w:p w:rsidR="00681ABB" w:rsidRPr="00681ABB" w:rsidRDefault="00681ABB" w:rsidP="00681ABB">
      <w:pPr>
        <w:jc w:val="both"/>
        <w:rPr>
          <w:rFonts w:ascii="Times New Roman" w:hAnsi="Times New Roman" w:cs="Times New Roman"/>
        </w:rPr>
      </w:pPr>
      <w:r w:rsidRPr="00681ABB">
        <w:rPr>
          <w:rFonts w:ascii="Times New Roman" w:hAnsi="Times New Roman" w:cs="Times New Roman"/>
        </w:rPr>
        <w:t>Liebe Gemeinde,</w:t>
      </w:r>
    </w:p>
    <w:p w:rsidR="00681ABB" w:rsidRPr="00681ABB" w:rsidRDefault="00681ABB" w:rsidP="00681ABB">
      <w:pPr>
        <w:jc w:val="both"/>
        <w:rPr>
          <w:rFonts w:ascii="Times New Roman" w:hAnsi="Times New Roman" w:cs="Times New Roman"/>
        </w:rPr>
      </w:pPr>
      <w:r w:rsidRPr="00681ABB">
        <w:rPr>
          <w:rFonts w:ascii="Times New Roman" w:hAnsi="Times New Roman" w:cs="Times New Roman"/>
        </w:rPr>
        <w:t>kürzlich wurde unser Sohn Clemens geta</w:t>
      </w:r>
      <w:r>
        <w:rPr>
          <w:rFonts w:ascii="Times New Roman" w:hAnsi="Times New Roman" w:cs="Times New Roman"/>
        </w:rPr>
        <w:t>uft. Die Pfar</w:t>
      </w:r>
      <w:r w:rsidRPr="00681ABB">
        <w:rPr>
          <w:rFonts w:ascii="Times New Roman" w:hAnsi="Times New Roman" w:cs="Times New Roman"/>
        </w:rPr>
        <w:t>rerin stellt die Täuflinge der Gemeinde immer kurz vor und sagt dab</w:t>
      </w:r>
      <w:r>
        <w:rPr>
          <w:rFonts w:ascii="Times New Roman" w:hAnsi="Times New Roman" w:cs="Times New Roman"/>
        </w:rPr>
        <w:t>ei auch etwas zum Namen des Kin</w:t>
      </w:r>
      <w:r w:rsidRPr="00681ABB">
        <w:rPr>
          <w:rFonts w:ascii="Times New Roman" w:hAnsi="Times New Roman" w:cs="Times New Roman"/>
        </w:rPr>
        <w:t>des. Neben ein paar Worten zu</w:t>
      </w:r>
      <w:r>
        <w:rPr>
          <w:rFonts w:ascii="Times New Roman" w:hAnsi="Times New Roman" w:cs="Times New Roman"/>
        </w:rPr>
        <w:t xml:space="preserve"> dessen Bedeutung greift sie – </w:t>
      </w:r>
      <w:r w:rsidRPr="00681ABB">
        <w:rPr>
          <w:rFonts w:ascii="Times New Roman" w:hAnsi="Times New Roman" w:cs="Times New Roman"/>
        </w:rPr>
        <w:t>wenn möglich – auf Namensträger aus der Bibel oder der Kirchengeschichte zurück. S</w:t>
      </w:r>
      <w:r>
        <w:rPr>
          <w:rFonts w:ascii="Times New Roman" w:hAnsi="Times New Roman" w:cs="Times New Roman"/>
        </w:rPr>
        <w:t>o er</w:t>
      </w:r>
      <w:r w:rsidRPr="00681ABB">
        <w:rPr>
          <w:rFonts w:ascii="Times New Roman" w:hAnsi="Times New Roman" w:cs="Times New Roman"/>
        </w:rPr>
        <w:t xml:space="preserve">wähnte sie, als sie unseren Clemens durch die Reihen trug, den 1. Clemensbrief, eine Schrift, die im frühen Christentum große Bedeutung hatte, später aber nicht in den Kanon des Neuen Testaments aufgenommen wurde. Es </w:t>
      </w:r>
      <w:r>
        <w:rPr>
          <w:rFonts w:ascii="Times New Roman" w:hAnsi="Times New Roman" w:cs="Times New Roman"/>
        </w:rPr>
        <w:t>handelt sich um ein ziemlich um</w:t>
      </w:r>
      <w:r w:rsidRPr="00681ABB">
        <w:rPr>
          <w:rFonts w:ascii="Times New Roman" w:hAnsi="Times New Roman" w:cs="Times New Roman"/>
        </w:rPr>
        <w:t xml:space="preserve">fangreiches Schreiben der Gemeinde in Rom an die Gemeinde in Korinth vermutlich aus der Zeit um 100 n.Chr. Wenige Jahrzehnte später wurde der Brief mit dem Namen des </w:t>
      </w:r>
      <w:r>
        <w:rPr>
          <w:rFonts w:ascii="Times New Roman" w:hAnsi="Times New Roman" w:cs="Times New Roman"/>
        </w:rPr>
        <w:t>römischen Gemeindeältesten, näm</w:t>
      </w:r>
      <w:r w:rsidRPr="00681ABB">
        <w:rPr>
          <w:rFonts w:ascii="Times New Roman" w:hAnsi="Times New Roman" w:cs="Times New Roman"/>
        </w:rPr>
        <w:t>lich Clemens, verbunde</w:t>
      </w:r>
      <w:r>
        <w:rPr>
          <w:rFonts w:ascii="Times New Roman" w:hAnsi="Times New Roman" w:cs="Times New Roman"/>
        </w:rPr>
        <w:t>n, der seinerseits in der Tradi</w:t>
      </w:r>
      <w:r w:rsidRPr="00681ABB">
        <w:rPr>
          <w:rFonts w:ascii="Times New Roman" w:hAnsi="Times New Roman" w:cs="Times New Roman"/>
        </w:rPr>
        <w:t>tion bald zu einem der frühesten Nachfolger Petri auf dem römischen Bischofssitz wurde. Doch zurück zu Clemens‘ Taufe: Mit einem Augenzwinkern hat die Pfarrerin die Namensverwandtschaft gleich mit einer Aufgabe verbunden: „Wichtige Dinge, bedeutende Briefe schreiben...“ – Eine große Herausforderung für einen gerade fünf Monate alten Säugling! Und dann rundete sie die Vorstellung ab mit dem Satz: „Und du bist auch ein Brief Christi.“</w:t>
      </w:r>
    </w:p>
    <w:p w:rsidR="00681ABB" w:rsidRPr="00681ABB" w:rsidRDefault="00681ABB" w:rsidP="00681ABB">
      <w:pPr>
        <w:jc w:val="both"/>
        <w:rPr>
          <w:rFonts w:ascii="Times New Roman" w:hAnsi="Times New Roman" w:cs="Times New Roman"/>
        </w:rPr>
      </w:pPr>
      <w:r w:rsidRPr="00681ABB">
        <w:rPr>
          <w:rFonts w:ascii="Times New Roman" w:hAnsi="Times New Roman" w:cs="Times New Roman"/>
        </w:rPr>
        <w:t xml:space="preserve">Erst recht ein steiler Satz! „Du bist ein Brief Christi.“ Was heißt das, ein Brief sein? Wie kann ein Mensch ein Brief sein, noch dazu ein so kleiner, der nicht schreiben, ja nicht einmal für uns verständlich </w:t>
      </w:r>
      <w:proofErr w:type="spellStart"/>
      <w:r w:rsidRPr="00681ABB">
        <w:rPr>
          <w:rFonts w:ascii="Times New Roman" w:hAnsi="Times New Roman" w:cs="Times New Roman"/>
        </w:rPr>
        <w:t>spre-chen</w:t>
      </w:r>
      <w:proofErr w:type="spellEnd"/>
      <w:r w:rsidRPr="00681ABB">
        <w:rPr>
          <w:rFonts w:ascii="Times New Roman" w:hAnsi="Times New Roman" w:cs="Times New Roman"/>
        </w:rPr>
        <w:t xml:space="preserve"> kann? Übermittelt er trotzdem eine Nachricht? Und wenn ja, was für eine? Was ist gemeint mit „</w:t>
      </w:r>
      <w:r w:rsidRPr="00681ABB">
        <w:rPr>
          <w:rFonts w:ascii="Times New Roman" w:hAnsi="Times New Roman" w:cs="Times New Roman"/>
          <w:i/>
          <w:iCs/>
        </w:rPr>
        <w:t>Brief Christi</w:t>
      </w:r>
      <w:r w:rsidRPr="00681ABB">
        <w:rPr>
          <w:rFonts w:ascii="Times New Roman" w:hAnsi="Times New Roman" w:cs="Times New Roman"/>
        </w:rPr>
        <w:t>“? Ist Christus der Absender des Briefes? Oder sein Inhalt?</w:t>
      </w:r>
    </w:p>
    <w:p w:rsidR="00681ABB" w:rsidRPr="00681ABB" w:rsidRDefault="00681ABB" w:rsidP="00681ABB">
      <w:pPr>
        <w:jc w:val="both"/>
        <w:rPr>
          <w:rFonts w:ascii="Times New Roman" w:hAnsi="Times New Roman" w:cs="Times New Roman"/>
        </w:rPr>
      </w:pPr>
      <w:r w:rsidRPr="00681ABB">
        <w:rPr>
          <w:rFonts w:ascii="Times New Roman" w:hAnsi="Times New Roman" w:cs="Times New Roman"/>
        </w:rPr>
        <w:t xml:space="preserve">„Du bist ein Brief Christi.“ Die Formulierung stammt aus einem anderen Brief an die Gemeinde in Korinth, nämlich dem zweiten Brief des Paulus an die Korinther. Dort lesen wir im 3. Kapitel, im Predigttext für den heutigen Sonntag: </w:t>
      </w:r>
    </w:p>
    <w:p w:rsidR="00681ABB" w:rsidRPr="00681ABB" w:rsidRDefault="00681ABB" w:rsidP="00681ABB">
      <w:pPr>
        <w:jc w:val="both"/>
        <w:rPr>
          <w:rFonts w:ascii="Times New Roman" w:hAnsi="Times New Roman" w:cs="Times New Roman"/>
          <w:i/>
        </w:rPr>
      </w:pPr>
      <w:r w:rsidRPr="00681ABB">
        <w:rPr>
          <w:rFonts w:ascii="Times New Roman" w:hAnsi="Times New Roman" w:cs="Times New Roman"/>
          <w:i/>
          <w:vertAlign w:val="superscript"/>
        </w:rPr>
        <w:t>3</w:t>
      </w:r>
      <w:r w:rsidRPr="00681ABB">
        <w:rPr>
          <w:rFonts w:ascii="Times New Roman" w:hAnsi="Times New Roman" w:cs="Times New Roman"/>
          <w:i/>
        </w:rPr>
        <w:t>Es ist doch offenbar geworden, dass ihr ein Brief Christi seid, durch uns</w:t>
      </w:r>
      <w:r>
        <w:rPr>
          <w:rFonts w:ascii="Times New Roman" w:hAnsi="Times New Roman" w:cs="Times New Roman"/>
          <w:i/>
        </w:rPr>
        <w:t>ern Dienst zubereitet, geschrie</w:t>
      </w:r>
      <w:r w:rsidRPr="00681ABB">
        <w:rPr>
          <w:rFonts w:ascii="Times New Roman" w:hAnsi="Times New Roman" w:cs="Times New Roman"/>
          <w:i/>
        </w:rPr>
        <w:t xml:space="preserve">ben nicht mit Tinte, </w:t>
      </w:r>
      <w:r>
        <w:rPr>
          <w:rFonts w:ascii="Times New Roman" w:hAnsi="Times New Roman" w:cs="Times New Roman"/>
          <w:i/>
        </w:rPr>
        <w:t>sondern mit dem Geist des leben</w:t>
      </w:r>
      <w:r w:rsidRPr="00681ABB">
        <w:rPr>
          <w:rFonts w:ascii="Times New Roman" w:hAnsi="Times New Roman" w:cs="Times New Roman"/>
          <w:i/>
        </w:rPr>
        <w:t xml:space="preserve">digen Gottes, nicht auf steinerne Tafeln, sondern auf fleischerne Tafeln, nämlich eure Herzen. </w:t>
      </w:r>
      <w:r w:rsidRPr="00681ABB">
        <w:rPr>
          <w:rFonts w:ascii="Times New Roman" w:hAnsi="Times New Roman" w:cs="Times New Roman"/>
          <w:i/>
          <w:vertAlign w:val="superscript"/>
        </w:rPr>
        <w:t>4</w:t>
      </w:r>
      <w:r>
        <w:rPr>
          <w:rFonts w:ascii="Times New Roman" w:hAnsi="Times New Roman" w:cs="Times New Roman"/>
          <w:i/>
        </w:rPr>
        <w:t>Solches Ver</w:t>
      </w:r>
      <w:r w:rsidRPr="00681ABB">
        <w:rPr>
          <w:rFonts w:ascii="Times New Roman" w:hAnsi="Times New Roman" w:cs="Times New Roman"/>
          <w:i/>
        </w:rPr>
        <w:t xml:space="preserve">trauen aber haben wir durch Christus zu Gott. </w:t>
      </w:r>
      <w:r w:rsidRPr="00681ABB">
        <w:rPr>
          <w:rFonts w:ascii="Times New Roman" w:hAnsi="Times New Roman" w:cs="Times New Roman"/>
          <w:i/>
          <w:vertAlign w:val="superscript"/>
        </w:rPr>
        <w:t>5</w:t>
      </w:r>
      <w:r w:rsidRPr="00681ABB">
        <w:rPr>
          <w:rFonts w:ascii="Times New Roman" w:hAnsi="Times New Roman" w:cs="Times New Roman"/>
          <w:i/>
        </w:rPr>
        <w:t>Nicht dass wir tüchtig sind</w:t>
      </w:r>
      <w:r>
        <w:rPr>
          <w:rFonts w:ascii="Times New Roman" w:hAnsi="Times New Roman" w:cs="Times New Roman"/>
          <w:i/>
        </w:rPr>
        <w:t xml:space="preserve"> von uns selber, uns etwas zuzu</w:t>
      </w:r>
      <w:r w:rsidRPr="00681ABB">
        <w:rPr>
          <w:rFonts w:ascii="Times New Roman" w:hAnsi="Times New Roman" w:cs="Times New Roman"/>
          <w:i/>
        </w:rPr>
        <w:t xml:space="preserve">rechnen als von uns selber; sondern dass wir tüchtig sind, ist von Gott, </w:t>
      </w:r>
      <w:r w:rsidRPr="00681ABB">
        <w:rPr>
          <w:rFonts w:ascii="Times New Roman" w:hAnsi="Times New Roman" w:cs="Times New Roman"/>
          <w:i/>
          <w:vertAlign w:val="superscript"/>
        </w:rPr>
        <w:t>6</w:t>
      </w:r>
      <w:r w:rsidRPr="00681ABB">
        <w:rPr>
          <w:rFonts w:ascii="Times New Roman" w:hAnsi="Times New Roman" w:cs="Times New Roman"/>
          <w:i/>
        </w:rPr>
        <w:t>der uns auch tüchtig gemacht hat zu Dienern des neuen Bundes, nicht des Buchstabens, sondern des Geistes. Denn der Buchstabe tötet, aber der Geist macht lebendig.</w:t>
      </w:r>
    </w:p>
    <w:p w:rsidR="00681ABB" w:rsidRPr="00681ABB" w:rsidRDefault="00681ABB" w:rsidP="00681ABB">
      <w:pPr>
        <w:jc w:val="both"/>
        <w:rPr>
          <w:rFonts w:ascii="Times New Roman" w:hAnsi="Times New Roman" w:cs="Times New Roman"/>
          <w:i/>
        </w:rPr>
      </w:pPr>
      <w:r w:rsidRPr="00681ABB">
        <w:rPr>
          <w:rFonts w:ascii="Times New Roman" w:hAnsi="Times New Roman" w:cs="Times New Roman"/>
          <w:i/>
          <w:vertAlign w:val="superscript"/>
        </w:rPr>
        <w:t>7</w:t>
      </w:r>
      <w:r w:rsidRPr="00681ABB">
        <w:rPr>
          <w:rFonts w:ascii="Times New Roman" w:hAnsi="Times New Roman" w:cs="Times New Roman"/>
          <w:i/>
        </w:rPr>
        <w:t xml:space="preserve">Wenn aber schon das Amt, das den Tod bringt und das mit Buchstaben in Stein gehauen war, Herrlichkeit hatte, sodass die Israeliten das Angesicht des Mose nicht ansehen konnten wegen der Herrlichkeit auf seinem Angesicht, die doch aufhörte, </w:t>
      </w:r>
      <w:r w:rsidRPr="00681ABB">
        <w:rPr>
          <w:rFonts w:ascii="Times New Roman" w:hAnsi="Times New Roman" w:cs="Times New Roman"/>
          <w:i/>
          <w:vertAlign w:val="superscript"/>
        </w:rPr>
        <w:t>8</w:t>
      </w:r>
      <w:r w:rsidRPr="00681ABB">
        <w:rPr>
          <w:rFonts w:ascii="Times New Roman" w:hAnsi="Times New Roman" w:cs="Times New Roman"/>
          <w:i/>
        </w:rPr>
        <w:t xml:space="preserve">wie sollte nicht viel mehr das Amt, das den Geist gibt, Herrlichkeit haben? </w:t>
      </w:r>
      <w:r w:rsidRPr="00681ABB">
        <w:rPr>
          <w:rFonts w:ascii="Times New Roman" w:hAnsi="Times New Roman" w:cs="Times New Roman"/>
          <w:i/>
          <w:vertAlign w:val="superscript"/>
        </w:rPr>
        <w:t>9</w:t>
      </w:r>
      <w:r w:rsidRPr="00681ABB">
        <w:rPr>
          <w:rFonts w:ascii="Times New Roman" w:hAnsi="Times New Roman" w:cs="Times New Roman"/>
          <w:i/>
        </w:rPr>
        <w:t>Denn wenn das Amt, das zur Verdammnis führt, Herrlichkeit hatte, wie viel mehr hat das Amt, das zur Gerechtigke</w:t>
      </w:r>
      <w:r>
        <w:rPr>
          <w:rFonts w:ascii="Times New Roman" w:hAnsi="Times New Roman" w:cs="Times New Roman"/>
          <w:i/>
        </w:rPr>
        <w:t>it führt, überschwängliche Herr</w:t>
      </w:r>
      <w:r w:rsidRPr="00681ABB">
        <w:rPr>
          <w:rFonts w:ascii="Times New Roman" w:hAnsi="Times New Roman" w:cs="Times New Roman"/>
          <w:i/>
        </w:rPr>
        <w:t>lichkeit.</w:t>
      </w:r>
    </w:p>
    <w:p w:rsidR="00681ABB" w:rsidRPr="00681ABB" w:rsidRDefault="00681ABB" w:rsidP="00681ABB">
      <w:pPr>
        <w:jc w:val="both"/>
        <w:rPr>
          <w:rFonts w:ascii="Times New Roman" w:hAnsi="Times New Roman" w:cs="Times New Roman"/>
        </w:rPr>
      </w:pPr>
      <w:r w:rsidRPr="00681ABB">
        <w:rPr>
          <w:rFonts w:ascii="Times New Roman" w:hAnsi="Times New Roman" w:cs="Times New Roman"/>
        </w:rPr>
        <w:t>G</w:t>
      </w:r>
      <w:r>
        <w:rPr>
          <w:rFonts w:ascii="Times New Roman" w:hAnsi="Times New Roman" w:cs="Times New Roman"/>
        </w:rPr>
        <w:t>ott segne unser Reden und Hören,</w:t>
      </w:r>
      <w:r w:rsidRPr="00681ABB">
        <w:rPr>
          <w:rFonts w:ascii="Times New Roman" w:hAnsi="Times New Roman" w:cs="Times New Roman"/>
        </w:rPr>
        <w:t xml:space="preserve"> </w:t>
      </w:r>
      <w:r>
        <w:rPr>
          <w:rFonts w:ascii="Times New Roman" w:hAnsi="Times New Roman" w:cs="Times New Roman"/>
        </w:rPr>
        <w:t>Amen!</w:t>
      </w:r>
    </w:p>
    <w:p w:rsidR="00681ABB" w:rsidRPr="00681ABB" w:rsidRDefault="00681ABB" w:rsidP="00681ABB">
      <w:pPr>
        <w:jc w:val="both"/>
        <w:rPr>
          <w:rFonts w:ascii="Times New Roman" w:hAnsi="Times New Roman" w:cs="Times New Roman"/>
          <w:i/>
          <w:iCs/>
        </w:rPr>
      </w:pPr>
      <w:r w:rsidRPr="00681ABB">
        <w:rPr>
          <w:rFonts w:ascii="Times New Roman" w:hAnsi="Times New Roman" w:cs="Times New Roman"/>
        </w:rPr>
        <w:t>In Korinth hat es K</w:t>
      </w:r>
      <w:r>
        <w:rPr>
          <w:rFonts w:ascii="Times New Roman" w:hAnsi="Times New Roman" w:cs="Times New Roman"/>
        </w:rPr>
        <w:t>onflikte gegeben. Andere Missio</w:t>
      </w:r>
      <w:r w:rsidRPr="00681ABB">
        <w:rPr>
          <w:rFonts w:ascii="Times New Roman" w:hAnsi="Times New Roman" w:cs="Times New Roman"/>
        </w:rPr>
        <w:t>nare sind aufgetreten und sorgen für Unruhe in der jungen Gemeinde. Ihre Lehren wid</w:t>
      </w:r>
      <w:r>
        <w:rPr>
          <w:rFonts w:ascii="Times New Roman" w:hAnsi="Times New Roman" w:cs="Times New Roman"/>
        </w:rPr>
        <w:t>ersprechen teil</w:t>
      </w:r>
      <w:r w:rsidRPr="00681ABB">
        <w:rPr>
          <w:rFonts w:ascii="Times New Roman" w:hAnsi="Times New Roman" w:cs="Times New Roman"/>
        </w:rPr>
        <w:t xml:space="preserve">weise dem, was die Menschen von Paulus über Jesus </w:t>
      </w:r>
      <w:r w:rsidRPr="00681ABB">
        <w:rPr>
          <w:rFonts w:ascii="Times New Roman" w:hAnsi="Times New Roman" w:cs="Times New Roman"/>
        </w:rPr>
        <w:lastRenderedPageBreak/>
        <w:t xml:space="preserve">Christus und das Leben als Christen gelernt haben. Vor allem aber stellen diese Missionare die Autorität des Paulus in Frage. Und Paulus, den offenbar andere Verpflichtungen davon abhalten, </w:t>
      </w:r>
      <w:r>
        <w:rPr>
          <w:rFonts w:ascii="Times New Roman" w:hAnsi="Times New Roman" w:cs="Times New Roman"/>
        </w:rPr>
        <w:t>sich den Auseinan</w:t>
      </w:r>
      <w:r w:rsidRPr="00681ABB">
        <w:rPr>
          <w:rFonts w:ascii="Times New Roman" w:hAnsi="Times New Roman" w:cs="Times New Roman"/>
        </w:rPr>
        <w:t>dersetzungen in Korinth persönlich zu stellen, schreibt einen Brief.</w:t>
      </w:r>
      <w:r>
        <w:rPr>
          <w:rFonts w:ascii="Times New Roman" w:hAnsi="Times New Roman" w:cs="Times New Roman"/>
        </w:rPr>
        <w:t xml:space="preserve"> Das zentrale Thema dieses Brie</w:t>
      </w:r>
      <w:r w:rsidRPr="00681ABB">
        <w:rPr>
          <w:rFonts w:ascii="Times New Roman" w:hAnsi="Times New Roman" w:cs="Times New Roman"/>
        </w:rPr>
        <w:t>fes ist sein Verstän</w:t>
      </w:r>
      <w:r>
        <w:rPr>
          <w:rFonts w:ascii="Times New Roman" w:hAnsi="Times New Roman" w:cs="Times New Roman"/>
        </w:rPr>
        <w:t>dnis von seinem Dienst als Apos</w:t>
      </w:r>
      <w:r w:rsidRPr="00681ABB">
        <w:rPr>
          <w:rFonts w:ascii="Times New Roman" w:hAnsi="Times New Roman" w:cs="Times New Roman"/>
        </w:rPr>
        <w:t xml:space="preserve">tel. Auch unser Abschnitt kreist darum. Es geht um den Dienst und das Amt. Doch voran steht dieser Satz: </w:t>
      </w:r>
      <w:r w:rsidRPr="00681ABB">
        <w:rPr>
          <w:rFonts w:ascii="Times New Roman" w:hAnsi="Times New Roman" w:cs="Times New Roman"/>
          <w:i/>
          <w:iCs/>
        </w:rPr>
        <w:t>Es ist doch offenbar geworden, dass ihr ein Brief Christi seid.</w:t>
      </w:r>
    </w:p>
    <w:p w:rsidR="00681ABB" w:rsidRPr="00681ABB" w:rsidRDefault="00681ABB" w:rsidP="00681ABB">
      <w:pPr>
        <w:jc w:val="both"/>
        <w:rPr>
          <w:rFonts w:ascii="Times New Roman" w:hAnsi="Times New Roman" w:cs="Times New Roman"/>
        </w:rPr>
      </w:pPr>
      <w:r w:rsidRPr="00681ABB">
        <w:rPr>
          <w:rFonts w:ascii="Times New Roman" w:hAnsi="Times New Roman" w:cs="Times New Roman"/>
        </w:rPr>
        <w:t>Auch diese Aussage steht im Zusammenhang mit der Auseinandersetzung mit den anderen Missionaren. Offensichtlich hatten sie sich bei ihrer Ankunft in Korinth mit Empfehlungs</w:t>
      </w:r>
      <w:r>
        <w:rPr>
          <w:rFonts w:ascii="Times New Roman" w:hAnsi="Times New Roman" w:cs="Times New Roman"/>
        </w:rPr>
        <w:t>briefen von christlichen Ge</w:t>
      </w:r>
      <w:r w:rsidRPr="00681ABB">
        <w:rPr>
          <w:rFonts w:ascii="Times New Roman" w:hAnsi="Times New Roman" w:cs="Times New Roman"/>
        </w:rPr>
        <w:t>meinden anderer Orte legitimiert. Eine übliche Praxis in der Antike, bei den Griechen genauso wie bei den Juden, und auch die ersten Christen haben diese Praxis übernommen. – Wir kennen das auch: Wenn wir irgendwo neu sind, kann es notwendig – oder zumindest hilfreic</w:t>
      </w:r>
      <w:r>
        <w:rPr>
          <w:rFonts w:ascii="Times New Roman" w:hAnsi="Times New Roman" w:cs="Times New Roman"/>
        </w:rPr>
        <w:t>h – sein, Empfehlungen vorzuwei</w:t>
      </w:r>
      <w:r w:rsidRPr="00681ABB">
        <w:rPr>
          <w:rFonts w:ascii="Times New Roman" w:hAnsi="Times New Roman" w:cs="Times New Roman"/>
        </w:rPr>
        <w:t>sen. Seien es Arbeitszeugnisse bei der Bewerbung auf eine neue Stelle, der Name des vorherigen Vermieters, der dem Eigentümer der neuen Wohnung von der regelmäßigen Mietzahlung berichten kann, oder die positiven Bewertungen bisheriger Handelspartner auf einer Internetplattform. Empfehlungen – schriftlich oder auch m</w:t>
      </w:r>
      <w:r>
        <w:rPr>
          <w:rFonts w:ascii="Times New Roman" w:hAnsi="Times New Roman" w:cs="Times New Roman"/>
        </w:rPr>
        <w:t>ündlich – am besten von vertrau</w:t>
      </w:r>
      <w:r w:rsidRPr="00681ABB">
        <w:rPr>
          <w:rFonts w:ascii="Times New Roman" w:hAnsi="Times New Roman" w:cs="Times New Roman"/>
        </w:rPr>
        <w:t>enswürdigen Personen öffnen so manche Tür, bieten manche neue Möglichkeit. Doch Paulus grenzt sich kurz vor unserem Te</w:t>
      </w:r>
      <w:r>
        <w:rPr>
          <w:rFonts w:ascii="Times New Roman" w:hAnsi="Times New Roman" w:cs="Times New Roman"/>
        </w:rPr>
        <w:t>xtabschnitt von solchen, in sei</w:t>
      </w:r>
      <w:r w:rsidRPr="00681ABB">
        <w:rPr>
          <w:rFonts w:ascii="Times New Roman" w:hAnsi="Times New Roman" w:cs="Times New Roman"/>
        </w:rPr>
        <w:t>ner wie in unserer Zeit üblichen Empfehlungsschreiben ab. Gegenüber der Gemeinde in Korinth hält Paulus es für unnötig, sich empfehlen zu lassen. Schließlich hat er selbst die Gemeinde gegründet.</w:t>
      </w:r>
      <w:r>
        <w:rPr>
          <w:rFonts w:ascii="Times New Roman" w:hAnsi="Times New Roman" w:cs="Times New Roman"/>
        </w:rPr>
        <w:t xml:space="preserve"> In</w:t>
      </w:r>
      <w:r w:rsidRPr="00681ABB">
        <w:rPr>
          <w:rFonts w:ascii="Times New Roman" w:hAnsi="Times New Roman" w:cs="Times New Roman"/>
        </w:rPr>
        <w:t>sofern bezeichnet er die Gemeinde selbst mit allen ihren Gliedern als ein lebendiges Empfehlungsschreiben für sich und seinen Aposteldienst.</w:t>
      </w:r>
    </w:p>
    <w:p w:rsidR="00681ABB" w:rsidRPr="00681ABB" w:rsidRDefault="00681ABB" w:rsidP="00681ABB">
      <w:pPr>
        <w:jc w:val="both"/>
        <w:rPr>
          <w:rFonts w:ascii="Times New Roman" w:hAnsi="Times New Roman" w:cs="Times New Roman"/>
        </w:rPr>
      </w:pPr>
      <w:r w:rsidRPr="00681ABB">
        <w:rPr>
          <w:rFonts w:ascii="Times New Roman" w:hAnsi="Times New Roman" w:cs="Times New Roman"/>
        </w:rPr>
        <w:t xml:space="preserve">Und dann konkretisiert Paulus dieses Bild von der Gemeinde als Empfehlungsschreiben: </w:t>
      </w:r>
      <w:r>
        <w:rPr>
          <w:rFonts w:ascii="Times New Roman" w:hAnsi="Times New Roman" w:cs="Times New Roman"/>
          <w:i/>
          <w:iCs/>
        </w:rPr>
        <w:t>Es ist doch of</w:t>
      </w:r>
      <w:r w:rsidRPr="00681ABB">
        <w:rPr>
          <w:rFonts w:ascii="Times New Roman" w:hAnsi="Times New Roman" w:cs="Times New Roman"/>
          <w:i/>
          <w:iCs/>
        </w:rPr>
        <w:t>fenbar geworden, dass ihr ein Brief Christi seid, durch unsern Dienst zubereitet, geschrieben nicht mit Tinte, sondern mit dem Geist des lebendigen Gottes, nicht auf steinerne Tafeln, sondern auf fleischerne Tafeln, nämlich eure Herzen.</w:t>
      </w:r>
      <w:r w:rsidRPr="00681ABB">
        <w:rPr>
          <w:rFonts w:ascii="Times New Roman" w:hAnsi="Times New Roman" w:cs="Times New Roman"/>
        </w:rPr>
        <w:t xml:space="preserve"> (2 Kor 3,3) Da ist in einem Satz viel gesagt.</w:t>
      </w:r>
      <w:r>
        <w:rPr>
          <w:rStyle w:val="Funotenzeichen"/>
          <w:rFonts w:ascii="Times New Roman" w:hAnsi="Times New Roman" w:cs="Times New Roman"/>
        </w:rPr>
        <w:footnoteReference w:id="1"/>
      </w:r>
      <w:r w:rsidRPr="00681ABB">
        <w:rPr>
          <w:rFonts w:ascii="Times New Roman" w:hAnsi="Times New Roman" w:cs="Times New Roman"/>
        </w:rPr>
        <w:t xml:space="preserve"> </w:t>
      </w:r>
    </w:p>
    <w:p w:rsidR="00681ABB" w:rsidRPr="00681ABB" w:rsidRDefault="00681ABB" w:rsidP="00681ABB">
      <w:pPr>
        <w:jc w:val="both"/>
        <w:rPr>
          <w:rFonts w:ascii="Times New Roman" w:hAnsi="Times New Roman" w:cs="Times New Roman"/>
        </w:rPr>
      </w:pPr>
      <w:r w:rsidRPr="00681ABB">
        <w:rPr>
          <w:rFonts w:ascii="Times New Roman" w:hAnsi="Times New Roman" w:cs="Times New Roman"/>
        </w:rPr>
        <w:t xml:space="preserve">Fangen wir vorne an: </w:t>
      </w:r>
      <w:r w:rsidRPr="00681ABB">
        <w:rPr>
          <w:rFonts w:ascii="Times New Roman" w:hAnsi="Times New Roman" w:cs="Times New Roman"/>
          <w:i/>
          <w:iCs/>
        </w:rPr>
        <w:t>Es ist doch offenbar geworden, dass ihr ein Brief Christi seid</w:t>
      </w:r>
      <w:r w:rsidRPr="00681ABB">
        <w:rPr>
          <w:rFonts w:ascii="Times New Roman" w:hAnsi="Times New Roman" w:cs="Times New Roman"/>
        </w:rPr>
        <w:t xml:space="preserve"> – Angeredet ist die 2. Person Plural, ihr, die Empfänger des Paulusbriefes, die Gemeinde in Korinth. Sie sind ein Brief Christi. Vom französischen Schriftsteller Honoré de Balzac stammt der schöne Satz: „Ein Brief ist eine Seele, er ist ein so getreues Echo der redenden Stimme, </w:t>
      </w:r>
      <w:proofErr w:type="spellStart"/>
      <w:r w:rsidRPr="00681ABB">
        <w:rPr>
          <w:rFonts w:ascii="Times New Roman" w:hAnsi="Times New Roman" w:cs="Times New Roman"/>
        </w:rPr>
        <w:t>daß</w:t>
      </w:r>
      <w:proofErr w:type="spellEnd"/>
      <w:r w:rsidRPr="00681ABB">
        <w:rPr>
          <w:rFonts w:ascii="Times New Roman" w:hAnsi="Times New Roman" w:cs="Times New Roman"/>
        </w:rPr>
        <w:t xml:space="preserve"> zarte Gemüter ihn zu den köstlichsten Schätzen der Liebe zählen.“</w:t>
      </w:r>
      <w:r>
        <w:rPr>
          <w:rStyle w:val="Funotenzeichen"/>
          <w:rFonts w:ascii="Times New Roman" w:hAnsi="Times New Roman" w:cs="Times New Roman"/>
        </w:rPr>
        <w:footnoteReference w:id="2"/>
      </w:r>
      <w:r w:rsidRPr="00681ABB">
        <w:rPr>
          <w:rFonts w:ascii="Times New Roman" w:hAnsi="Times New Roman" w:cs="Times New Roman"/>
        </w:rPr>
        <w:t xml:space="preserve">  Die </w:t>
      </w:r>
      <w:r>
        <w:rPr>
          <w:rFonts w:ascii="Times New Roman" w:hAnsi="Times New Roman" w:cs="Times New Roman"/>
        </w:rPr>
        <w:t>Bewegung ist hier umgekehrt, an</w:t>
      </w:r>
      <w:r w:rsidRPr="00681ABB">
        <w:rPr>
          <w:rFonts w:ascii="Times New Roman" w:hAnsi="Times New Roman" w:cs="Times New Roman"/>
        </w:rPr>
        <w:t>ders als in unserem Pred</w:t>
      </w:r>
      <w:r>
        <w:rPr>
          <w:rFonts w:ascii="Times New Roman" w:hAnsi="Times New Roman" w:cs="Times New Roman"/>
        </w:rPr>
        <w:t>igttext werden nicht Men</w:t>
      </w:r>
      <w:r w:rsidRPr="00681ABB">
        <w:rPr>
          <w:rFonts w:ascii="Times New Roman" w:hAnsi="Times New Roman" w:cs="Times New Roman"/>
        </w:rPr>
        <w:t>schen „</w:t>
      </w:r>
      <w:proofErr w:type="spellStart"/>
      <w:r w:rsidRPr="00681ABB">
        <w:rPr>
          <w:rFonts w:ascii="Times New Roman" w:hAnsi="Times New Roman" w:cs="Times New Roman"/>
        </w:rPr>
        <w:t>verbrieflich</w:t>
      </w:r>
      <w:r>
        <w:rPr>
          <w:rFonts w:ascii="Times New Roman" w:hAnsi="Times New Roman" w:cs="Times New Roman"/>
        </w:rPr>
        <w:t>t</w:t>
      </w:r>
      <w:proofErr w:type="spellEnd"/>
      <w:r>
        <w:rPr>
          <w:rFonts w:ascii="Times New Roman" w:hAnsi="Times New Roman" w:cs="Times New Roman"/>
        </w:rPr>
        <w:t>“, sondern ein Brief vermensch</w:t>
      </w:r>
      <w:r w:rsidRPr="00681ABB">
        <w:rPr>
          <w:rFonts w:ascii="Times New Roman" w:hAnsi="Times New Roman" w:cs="Times New Roman"/>
        </w:rPr>
        <w:t xml:space="preserve">licht. Und doch kann uns das Zitat helfen, das Bild vom Brief </w:t>
      </w:r>
      <w:r w:rsidRPr="00681ABB">
        <w:rPr>
          <w:rFonts w:ascii="Times New Roman" w:hAnsi="Times New Roman" w:cs="Times New Roman"/>
          <w:i/>
          <w:iCs/>
        </w:rPr>
        <w:t>Christi</w:t>
      </w:r>
      <w:r w:rsidRPr="00681ABB">
        <w:rPr>
          <w:rFonts w:ascii="Times New Roman" w:hAnsi="Times New Roman" w:cs="Times New Roman"/>
        </w:rPr>
        <w:t xml:space="preserve"> besser zu verstehen: Ein Brief spiegelt die Seele seines Absenders. Im Blick auf den Brief Christi ist Christus damit zugleich der Verfasser und derjenige, um den es in dem Brief geht. Also der, der das Wesen der Gemeinde, ihr Zusammenleben und ihr Wirken nach</w:t>
      </w:r>
      <w:r>
        <w:rPr>
          <w:rFonts w:ascii="Times New Roman" w:hAnsi="Times New Roman" w:cs="Times New Roman"/>
        </w:rPr>
        <w:t xml:space="preserve"> außen wesentlich prägt. Die Ge</w:t>
      </w:r>
      <w:r w:rsidRPr="00681ABB">
        <w:rPr>
          <w:rFonts w:ascii="Times New Roman" w:hAnsi="Times New Roman" w:cs="Times New Roman"/>
        </w:rPr>
        <w:t>meinde ist in ihrer ganzen Existenz gleichsam ein Echo seiner Liebe. Und dadurch, dass Christus diesen Brief selbst verfasst hat, kann Paulus gegenüber den anderen Missio</w:t>
      </w:r>
      <w:r>
        <w:rPr>
          <w:rFonts w:ascii="Times New Roman" w:hAnsi="Times New Roman" w:cs="Times New Roman"/>
        </w:rPr>
        <w:t>naren einen ganz besonderen Emp</w:t>
      </w:r>
      <w:r w:rsidRPr="00681ABB">
        <w:rPr>
          <w:rFonts w:ascii="Times New Roman" w:hAnsi="Times New Roman" w:cs="Times New Roman"/>
        </w:rPr>
        <w:t>fehlungsbrief vorweisen. Einen von Christus selbst.</w:t>
      </w:r>
    </w:p>
    <w:p w:rsidR="00681ABB" w:rsidRPr="00681ABB" w:rsidRDefault="00681ABB" w:rsidP="00681ABB">
      <w:pPr>
        <w:jc w:val="both"/>
        <w:rPr>
          <w:rFonts w:ascii="Times New Roman" w:hAnsi="Times New Roman" w:cs="Times New Roman"/>
        </w:rPr>
      </w:pPr>
      <w:r w:rsidRPr="00681ABB">
        <w:rPr>
          <w:rFonts w:ascii="Times New Roman" w:hAnsi="Times New Roman" w:cs="Times New Roman"/>
        </w:rPr>
        <w:t xml:space="preserve">Aber auch Paulus war am Verfassen dieses Briefs beteiligt, wie die nächste Information verrät: </w:t>
      </w:r>
      <w:r w:rsidRPr="00681ABB">
        <w:rPr>
          <w:rFonts w:ascii="Times New Roman" w:hAnsi="Times New Roman" w:cs="Times New Roman"/>
          <w:i/>
          <w:iCs/>
        </w:rPr>
        <w:t>durch unseren Dienst zubereitet</w:t>
      </w:r>
      <w:r w:rsidRPr="00681ABB">
        <w:rPr>
          <w:rFonts w:ascii="Times New Roman" w:hAnsi="Times New Roman" w:cs="Times New Roman"/>
        </w:rPr>
        <w:t xml:space="preserve">. Obwohl Christus als Verfasser des Briefes gelten kann, ist es doch Paulus, der für seine konkrete Gestalt verantwortlich zeichnet. Er ist es, durch den die </w:t>
      </w:r>
      <w:r>
        <w:rPr>
          <w:rFonts w:ascii="Times New Roman" w:hAnsi="Times New Roman" w:cs="Times New Roman"/>
        </w:rPr>
        <w:t>Menschen, die sich zur korinthi</w:t>
      </w:r>
      <w:r w:rsidRPr="00681ABB">
        <w:rPr>
          <w:rFonts w:ascii="Times New Roman" w:hAnsi="Times New Roman" w:cs="Times New Roman"/>
        </w:rPr>
        <w:t>schen Gemeinde zählen, mit Christus in Verbindung gekommen sind. Nachdem der Absender nun eindeutig zweideutig geklärt ist, können wir noch einen Blick auf die Empfänger des Briefes werfen. Denn ein Brief hat seinen Sinn ja gerade darin, irgendwo anzukommen, gelesen, verl</w:t>
      </w:r>
      <w:r>
        <w:rPr>
          <w:rFonts w:ascii="Times New Roman" w:hAnsi="Times New Roman" w:cs="Times New Roman"/>
        </w:rPr>
        <w:t>esen zu werden und so seine Wir</w:t>
      </w:r>
      <w:r w:rsidRPr="00681ABB">
        <w:rPr>
          <w:rFonts w:ascii="Times New Roman" w:hAnsi="Times New Roman" w:cs="Times New Roman"/>
        </w:rPr>
        <w:t>kung zu entfalten. Die Empfänger des Briefes Christi sind nun niemand anders als die Gemeinde selbst. An sie richtet sich Paulus</w:t>
      </w:r>
      <w:r>
        <w:rPr>
          <w:rFonts w:ascii="Times New Roman" w:hAnsi="Times New Roman" w:cs="Times New Roman"/>
        </w:rPr>
        <w:t xml:space="preserve"> ja, vor ihr will er seine Beru</w:t>
      </w:r>
      <w:r w:rsidRPr="00681ABB">
        <w:rPr>
          <w:rFonts w:ascii="Times New Roman" w:hAnsi="Times New Roman" w:cs="Times New Roman"/>
        </w:rPr>
        <w:t xml:space="preserve">fung und Befähigung zum Apostelamt verdeutlichen. Während Christus sowohl Verfasser als auch Inhalt des Briefes ist, ist die Gemeinde sowohl der Brief selbst als auch ihr </w:t>
      </w:r>
      <w:r>
        <w:rPr>
          <w:rFonts w:ascii="Times New Roman" w:hAnsi="Times New Roman" w:cs="Times New Roman"/>
        </w:rPr>
        <w:t>Empfänger. Die Wirkung des Brie</w:t>
      </w:r>
      <w:r w:rsidRPr="00681ABB">
        <w:rPr>
          <w:rFonts w:ascii="Times New Roman" w:hAnsi="Times New Roman" w:cs="Times New Roman"/>
        </w:rPr>
        <w:t xml:space="preserve">fes ist also nach innen </w:t>
      </w:r>
      <w:r w:rsidRPr="00681ABB">
        <w:rPr>
          <w:rFonts w:ascii="Times New Roman" w:hAnsi="Times New Roman" w:cs="Times New Roman"/>
        </w:rPr>
        <w:lastRenderedPageBreak/>
        <w:t>in die Gemeinde gerichtet, aber natürlich zugl</w:t>
      </w:r>
      <w:r>
        <w:rPr>
          <w:rFonts w:ascii="Times New Roman" w:hAnsi="Times New Roman" w:cs="Times New Roman"/>
        </w:rPr>
        <w:t>eich auch nach außen, darauf ge</w:t>
      </w:r>
      <w:r w:rsidRPr="00681ABB">
        <w:rPr>
          <w:rFonts w:ascii="Times New Roman" w:hAnsi="Times New Roman" w:cs="Times New Roman"/>
        </w:rPr>
        <w:t>genüber der Welt von Christus zu zeugen und zur Gemeinde zu rufen.</w:t>
      </w:r>
    </w:p>
    <w:p w:rsidR="00681ABB" w:rsidRPr="00681ABB" w:rsidRDefault="00681ABB" w:rsidP="00681ABB">
      <w:pPr>
        <w:jc w:val="both"/>
        <w:rPr>
          <w:rFonts w:ascii="Times New Roman" w:hAnsi="Times New Roman" w:cs="Times New Roman"/>
        </w:rPr>
      </w:pPr>
      <w:r w:rsidRPr="00681ABB">
        <w:rPr>
          <w:rFonts w:ascii="Times New Roman" w:hAnsi="Times New Roman" w:cs="Times New Roman"/>
        </w:rPr>
        <w:t>Die Spannung z</w:t>
      </w:r>
      <w:r>
        <w:rPr>
          <w:rFonts w:ascii="Times New Roman" w:hAnsi="Times New Roman" w:cs="Times New Roman"/>
        </w:rPr>
        <w:t>wischen menschlichem und göttli</w:t>
      </w:r>
      <w:r w:rsidRPr="00681ABB">
        <w:rPr>
          <w:rFonts w:ascii="Times New Roman" w:hAnsi="Times New Roman" w:cs="Times New Roman"/>
        </w:rPr>
        <w:t xml:space="preserve">chem Handeln, die </w:t>
      </w:r>
      <w:r>
        <w:rPr>
          <w:rFonts w:ascii="Times New Roman" w:hAnsi="Times New Roman" w:cs="Times New Roman"/>
        </w:rPr>
        <w:t>sich in der Frage der Verfasser</w:t>
      </w:r>
      <w:r w:rsidRPr="00681ABB">
        <w:rPr>
          <w:rFonts w:ascii="Times New Roman" w:hAnsi="Times New Roman" w:cs="Times New Roman"/>
        </w:rPr>
        <w:t>schaft zeigt, veransc</w:t>
      </w:r>
      <w:r>
        <w:rPr>
          <w:rFonts w:ascii="Times New Roman" w:hAnsi="Times New Roman" w:cs="Times New Roman"/>
        </w:rPr>
        <w:t>haulichen auch die weiteren Cha</w:t>
      </w:r>
      <w:r w:rsidRPr="00681ABB">
        <w:rPr>
          <w:rFonts w:ascii="Times New Roman" w:hAnsi="Times New Roman" w:cs="Times New Roman"/>
        </w:rPr>
        <w:t>rakterisierungen des Briefs. Jetzt geht es um seine materiale Gestalt: Das Schreibmaterial und das mit ihm bearbeitete Ar</w:t>
      </w:r>
      <w:r>
        <w:rPr>
          <w:rFonts w:ascii="Times New Roman" w:hAnsi="Times New Roman" w:cs="Times New Roman"/>
        </w:rPr>
        <w:t>tefakt. Und beides ist ungewöhn</w:t>
      </w:r>
      <w:r w:rsidRPr="00681ABB">
        <w:rPr>
          <w:rFonts w:ascii="Times New Roman" w:hAnsi="Times New Roman" w:cs="Times New Roman"/>
        </w:rPr>
        <w:t xml:space="preserve">lich: </w:t>
      </w:r>
      <w:r w:rsidRPr="00681ABB">
        <w:rPr>
          <w:rFonts w:ascii="Times New Roman" w:hAnsi="Times New Roman" w:cs="Times New Roman"/>
          <w:i/>
        </w:rPr>
        <w:t>geschrieben nicht mit (schwarzer) Tinte, sondern mit dem Geist des lebendigen Gottes</w:t>
      </w:r>
      <w:r w:rsidRPr="00681ABB">
        <w:rPr>
          <w:rFonts w:ascii="Times New Roman" w:hAnsi="Times New Roman" w:cs="Times New Roman"/>
        </w:rPr>
        <w:t xml:space="preserve"> – zunächst also das Schreibmater</w:t>
      </w:r>
      <w:r>
        <w:rPr>
          <w:rFonts w:ascii="Times New Roman" w:hAnsi="Times New Roman" w:cs="Times New Roman"/>
        </w:rPr>
        <w:t>ial. Während Briefe in der grie</w:t>
      </w:r>
      <w:r w:rsidRPr="00681ABB">
        <w:rPr>
          <w:rFonts w:ascii="Times New Roman" w:hAnsi="Times New Roman" w:cs="Times New Roman"/>
        </w:rPr>
        <w:t>chisch-römischen Welt üblicherweise mit schwarzer Tinte, einem Gemisch aus Ruß und Wasser,</w:t>
      </w:r>
      <w:r>
        <w:rPr>
          <w:rStyle w:val="Funotenzeichen"/>
          <w:rFonts w:ascii="Times New Roman" w:hAnsi="Times New Roman" w:cs="Times New Roman"/>
        </w:rPr>
        <w:footnoteReference w:id="3"/>
      </w:r>
      <w:r w:rsidRPr="00681ABB">
        <w:rPr>
          <w:rFonts w:ascii="Times New Roman" w:hAnsi="Times New Roman" w:cs="Times New Roman"/>
        </w:rPr>
        <w:t xml:space="preserve">  auf Papyrus geschrieben wurden, ist hier durch seinen Geist Gott selbst a</w:t>
      </w:r>
      <w:r>
        <w:rPr>
          <w:rFonts w:ascii="Times New Roman" w:hAnsi="Times New Roman" w:cs="Times New Roman"/>
        </w:rPr>
        <w:t>m Werk. Und zwar, wie Paulus be</w:t>
      </w:r>
      <w:r w:rsidRPr="00681ABB">
        <w:rPr>
          <w:rFonts w:ascii="Times New Roman" w:hAnsi="Times New Roman" w:cs="Times New Roman"/>
        </w:rPr>
        <w:t xml:space="preserve">tont, der </w:t>
      </w:r>
      <w:r w:rsidRPr="00681ABB">
        <w:rPr>
          <w:rFonts w:ascii="Times New Roman" w:hAnsi="Times New Roman" w:cs="Times New Roman"/>
          <w:i/>
          <w:iCs/>
        </w:rPr>
        <w:t>lebendige</w:t>
      </w:r>
      <w:r w:rsidRPr="00681ABB">
        <w:rPr>
          <w:rFonts w:ascii="Times New Roman" w:hAnsi="Times New Roman" w:cs="Times New Roman"/>
        </w:rPr>
        <w:t xml:space="preserve"> Gott. Schließlich ist der Brief ja auch in lebendigen Menschen verwirklicht.</w:t>
      </w:r>
    </w:p>
    <w:p w:rsidR="00681ABB" w:rsidRPr="00681ABB" w:rsidRDefault="00681ABB" w:rsidP="00681ABB">
      <w:pPr>
        <w:jc w:val="both"/>
        <w:rPr>
          <w:rFonts w:ascii="Times New Roman" w:hAnsi="Times New Roman" w:cs="Times New Roman"/>
        </w:rPr>
      </w:pPr>
      <w:r w:rsidRPr="00681ABB">
        <w:rPr>
          <w:rFonts w:ascii="Times New Roman" w:hAnsi="Times New Roman" w:cs="Times New Roman"/>
        </w:rPr>
        <w:t>Schon im Alten Testa</w:t>
      </w:r>
      <w:r>
        <w:rPr>
          <w:rFonts w:ascii="Times New Roman" w:hAnsi="Times New Roman" w:cs="Times New Roman"/>
        </w:rPr>
        <w:t>ment gibt es einige wenige Stel</w:t>
      </w:r>
      <w:r w:rsidRPr="00681ABB">
        <w:rPr>
          <w:rFonts w:ascii="Times New Roman" w:hAnsi="Times New Roman" w:cs="Times New Roman"/>
        </w:rPr>
        <w:t xml:space="preserve">len, die zu berichten wissen, dass Gott selbst etwas geschrieben hat. Am bekanntesten sind die Tafeln mit den 10 Geboten, </w:t>
      </w:r>
      <w:r>
        <w:rPr>
          <w:rFonts w:ascii="Times New Roman" w:hAnsi="Times New Roman" w:cs="Times New Roman"/>
        </w:rPr>
        <w:t xml:space="preserve">von denen es heißt, dass sie </w:t>
      </w:r>
      <w:r w:rsidRPr="00681ABB">
        <w:rPr>
          <w:rFonts w:ascii="Times New Roman" w:hAnsi="Times New Roman" w:cs="Times New Roman"/>
          <w:i/>
          <w:iCs/>
        </w:rPr>
        <w:t>beschrieben &lt;waren&gt; von dem Finger Gottes</w:t>
      </w:r>
      <w:r w:rsidRPr="00681ABB">
        <w:rPr>
          <w:rFonts w:ascii="Times New Roman" w:hAnsi="Times New Roman" w:cs="Times New Roman"/>
        </w:rPr>
        <w:t xml:space="preserve"> (Ex 31,18). Doch von dieser naheliegenden Analogie grenzt Paulus sich gleich wieder ab: </w:t>
      </w:r>
      <w:r w:rsidRPr="00681ABB">
        <w:rPr>
          <w:rFonts w:ascii="Times New Roman" w:hAnsi="Times New Roman" w:cs="Times New Roman"/>
          <w:i/>
          <w:iCs/>
        </w:rPr>
        <w:t>nicht auf steinerne Tafeln, sondern auf fleischerne Tafeln, nämlich eure Herzen</w:t>
      </w:r>
      <w:r w:rsidRPr="00681ABB">
        <w:rPr>
          <w:rFonts w:ascii="Times New Roman" w:hAnsi="Times New Roman" w:cs="Times New Roman"/>
        </w:rPr>
        <w:t xml:space="preserve"> – zu dem Brief, um den es bislang ging, will das nicht recht passen. Außer</w:t>
      </w:r>
      <w:r w:rsidR="00594FB2">
        <w:rPr>
          <w:rFonts w:ascii="Times New Roman" w:hAnsi="Times New Roman" w:cs="Times New Roman"/>
        </w:rPr>
        <w:t xml:space="preserve"> dem römischen Kaiser</w:t>
      </w:r>
      <w:r w:rsidR="00594FB2">
        <w:rPr>
          <w:rStyle w:val="Funotenzeichen"/>
          <w:rFonts w:ascii="Times New Roman" w:hAnsi="Times New Roman" w:cs="Times New Roman"/>
        </w:rPr>
        <w:footnoteReference w:id="4"/>
      </w:r>
      <w:r w:rsidR="00594FB2">
        <w:rPr>
          <w:rFonts w:ascii="Times New Roman" w:hAnsi="Times New Roman" w:cs="Times New Roman"/>
        </w:rPr>
        <w:t xml:space="preserve"> verschick</w:t>
      </w:r>
      <w:r w:rsidRPr="00681ABB">
        <w:rPr>
          <w:rFonts w:ascii="Times New Roman" w:hAnsi="Times New Roman" w:cs="Times New Roman"/>
        </w:rPr>
        <w:t>te zur Zeit des Paulus niemand Briefe auf Steintafeln. Stattdessen bereite</w:t>
      </w:r>
      <w:r w:rsidR="00594FB2">
        <w:rPr>
          <w:rFonts w:ascii="Times New Roman" w:hAnsi="Times New Roman" w:cs="Times New Roman"/>
        </w:rPr>
        <w:t>t die Gegenüberstellung den Ver</w:t>
      </w:r>
      <w:r w:rsidRPr="00681ABB">
        <w:rPr>
          <w:rFonts w:ascii="Times New Roman" w:hAnsi="Times New Roman" w:cs="Times New Roman"/>
        </w:rPr>
        <w:t xml:space="preserve">gleich zwischen Mose und Paulus vor, den Paulus in den weiteren Versen </w:t>
      </w:r>
      <w:r w:rsidR="00594FB2">
        <w:rPr>
          <w:rFonts w:ascii="Times New Roman" w:hAnsi="Times New Roman" w:cs="Times New Roman"/>
        </w:rPr>
        <w:t>entfaltet. Anders als die 10 Ge</w:t>
      </w:r>
      <w:r w:rsidRPr="00681ABB">
        <w:rPr>
          <w:rFonts w:ascii="Times New Roman" w:hAnsi="Times New Roman" w:cs="Times New Roman"/>
        </w:rPr>
        <w:t>bote findet sich die Botschaft Gottes, von der der Brief Christi zeugt, also nicht in Stein eingraviert, sondern direkt im menschlichen Herz. Liest und hört man das vor dem H</w:t>
      </w:r>
      <w:r w:rsidR="00594FB2">
        <w:rPr>
          <w:rFonts w:ascii="Times New Roman" w:hAnsi="Times New Roman" w:cs="Times New Roman"/>
        </w:rPr>
        <w:t>intergrund der Prophetie Jeremi</w:t>
      </w:r>
      <w:r w:rsidRPr="00681ABB">
        <w:rPr>
          <w:rFonts w:ascii="Times New Roman" w:hAnsi="Times New Roman" w:cs="Times New Roman"/>
        </w:rPr>
        <w:t>as vom neuen Bund (</w:t>
      </w:r>
      <w:proofErr w:type="spellStart"/>
      <w:r w:rsidRPr="00681ABB">
        <w:rPr>
          <w:rFonts w:ascii="Times New Roman" w:hAnsi="Times New Roman" w:cs="Times New Roman"/>
        </w:rPr>
        <w:t>Jer</w:t>
      </w:r>
      <w:proofErr w:type="spellEnd"/>
      <w:r w:rsidRPr="00681ABB">
        <w:rPr>
          <w:rFonts w:ascii="Times New Roman" w:hAnsi="Times New Roman" w:cs="Times New Roman"/>
        </w:rPr>
        <w:t xml:space="preserve"> 31,31-34), die wir vorhin in der Lesung gehört haben, ist klar, worauf Paulus hinauswill: Schon das Gesetz, der erste Bund, der mit den steinernen Tafeln symbolisiert ist, war auf das Leben hin ausgerichtet. Die Gebote auf den Tafeln bilden die Bundesurkunde zwischen Gott und seinem Volk Israel. Sie stehen am Anfang und im Zentrum der Beziehung Gottes zu seinen Erwählten, die v.a. das Deuteronomiu</w:t>
      </w:r>
      <w:r w:rsidR="00594FB2">
        <w:rPr>
          <w:rFonts w:ascii="Times New Roman" w:hAnsi="Times New Roman" w:cs="Times New Roman"/>
        </w:rPr>
        <w:t>m als Bundes- also als Vertrags</w:t>
      </w:r>
      <w:r w:rsidRPr="00681ABB">
        <w:rPr>
          <w:rFonts w:ascii="Times New Roman" w:hAnsi="Times New Roman" w:cs="Times New Roman"/>
        </w:rPr>
        <w:t>verhältnis versteht. Doch erweist sich diese Form des Bundes in zweierlei Hinsicht als gefährlich, ja, wie Paulus sagt, sogar als tödlich: Das Gesetz ist dem Menschen äußerlich, so dass es übertreten werden kann. Damit wären in der Vertragslogik dann auch die Zusagen und Versprechen Gottes gegenüber den Menschen hinfällig. Und Paulus sieht eine weitere Gefahr, eine, die er für noch größer erachtet: Selbst, wenn das Gesetz nicht übertreten wird, birgt es die Gefahr, dass der Mensch sich – vom Stolz auf seinen Gehorsam geblendet – ganz auf sich selbst verlässt und so Gottes Heil, dass er uns allein aus Gnade schenkt, aus dem Blick verliert. Der neue Bund, den Gott mit den Menschen schließt, unterliegt dieser doppelten Gefahr nicht. Er ist dem Menschen so nah, dass er ihn gar ni</w:t>
      </w:r>
      <w:r w:rsidR="00594FB2">
        <w:rPr>
          <w:rFonts w:ascii="Times New Roman" w:hAnsi="Times New Roman" w:cs="Times New Roman"/>
        </w:rPr>
        <w:t>cht mehr brechen kann. Sein Fun</w:t>
      </w:r>
      <w:r w:rsidRPr="00681ABB">
        <w:rPr>
          <w:rFonts w:ascii="Times New Roman" w:hAnsi="Times New Roman" w:cs="Times New Roman"/>
        </w:rPr>
        <w:t>dament ist eingeschrieben in das menschliche Herz. Von klein auf, das heißt, vor jeder Belehrung weiß der Mensch darum. So ist von Gott her der Bestand des Bundes gesichert.</w:t>
      </w:r>
      <w:r w:rsidR="00594FB2">
        <w:rPr>
          <w:rFonts w:ascii="Times New Roman" w:hAnsi="Times New Roman" w:cs="Times New Roman"/>
        </w:rPr>
        <w:t xml:space="preserve"> Es ist ein ewiger Bund, der al</w:t>
      </w:r>
      <w:r w:rsidRPr="00681ABB">
        <w:rPr>
          <w:rFonts w:ascii="Times New Roman" w:hAnsi="Times New Roman" w:cs="Times New Roman"/>
        </w:rPr>
        <w:t>len gilt. Und er ist ganz das Werk Gottes, geschrieben und hervorgebracht durch seinen Geist. So umgeht er die Gefahr, dass der Mensch trotz seiner Mühe um das Gesetz seinen Bezug zu Gott verliert. Paulus macht nun deutlich, dass dieser ewige Bund, der bei Jeremia noch zukünftigen Charakter hat, in Jesus Christus verwirklicht ist. Und – und damit kommt er zurück zu seinem eig</w:t>
      </w:r>
      <w:r w:rsidR="00594FB2">
        <w:rPr>
          <w:rFonts w:ascii="Times New Roman" w:hAnsi="Times New Roman" w:cs="Times New Roman"/>
        </w:rPr>
        <w:t>entlichen Thema, der Rechtferti</w:t>
      </w:r>
      <w:r w:rsidRPr="00681ABB">
        <w:rPr>
          <w:rFonts w:ascii="Times New Roman" w:hAnsi="Times New Roman" w:cs="Times New Roman"/>
        </w:rPr>
        <w:t xml:space="preserve">gung seines Dienstes als Apostel, als Zeuge von Jesus Christus – er sieht sich als Diener dieses Bundes, der sich nicht am Buchstaben festmacht, sondern durch den Geist hervorgebracht wird. Vor diesem Hintergrund gilt seine Spitzenaussage: </w:t>
      </w:r>
      <w:r w:rsidRPr="00594FB2">
        <w:rPr>
          <w:rFonts w:ascii="Times New Roman" w:hAnsi="Times New Roman" w:cs="Times New Roman"/>
          <w:i/>
          <w:iCs/>
        </w:rPr>
        <w:t>Der Buchstabe tötet, aber der Geist macht lebendig.</w:t>
      </w:r>
      <w:r w:rsidRPr="00681ABB">
        <w:rPr>
          <w:rFonts w:ascii="Times New Roman" w:hAnsi="Times New Roman" w:cs="Times New Roman"/>
        </w:rPr>
        <w:t xml:space="preserve"> (2 Kor 3,6)</w:t>
      </w:r>
    </w:p>
    <w:p w:rsidR="00681ABB" w:rsidRPr="00681ABB" w:rsidRDefault="00681ABB" w:rsidP="00681ABB">
      <w:pPr>
        <w:jc w:val="both"/>
        <w:rPr>
          <w:rFonts w:ascii="Times New Roman" w:hAnsi="Times New Roman" w:cs="Times New Roman"/>
        </w:rPr>
      </w:pPr>
      <w:r w:rsidRPr="00594FB2">
        <w:rPr>
          <w:rFonts w:ascii="Times New Roman" w:hAnsi="Times New Roman" w:cs="Times New Roman"/>
          <w:i/>
          <w:iCs/>
        </w:rPr>
        <w:t>Du bist ein Brief Christi.</w:t>
      </w:r>
      <w:r w:rsidR="00594FB2">
        <w:rPr>
          <w:rFonts w:ascii="Times New Roman" w:hAnsi="Times New Roman" w:cs="Times New Roman"/>
        </w:rPr>
        <w:t xml:space="preserve"> Der neue Bund, von dem Pau</w:t>
      </w:r>
      <w:r w:rsidRPr="00681ABB">
        <w:rPr>
          <w:rFonts w:ascii="Times New Roman" w:hAnsi="Times New Roman" w:cs="Times New Roman"/>
        </w:rPr>
        <w:t>lus spricht, der Glaube an Jesus Christus, ist durch den Geist auch in unser Herz geschrieben. – Anders als bei den ersten Christen in Korinth nicht in erster Linie durch die Mitwirkung von Paulus, aber von den Menschen, die uns</w:t>
      </w:r>
      <w:r w:rsidR="00594FB2">
        <w:rPr>
          <w:rFonts w:ascii="Times New Roman" w:hAnsi="Times New Roman" w:cs="Times New Roman"/>
        </w:rPr>
        <w:t xml:space="preserve"> mit Gott und dem Evangelium Je</w:t>
      </w:r>
      <w:r w:rsidRPr="00681ABB">
        <w:rPr>
          <w:rFonts w:ascii="Times New Roman" w:hAnsi="Times New Roman" w:cs="Times New Roman"/>
        </w:rPr>
        <w:t>su Christi in Verbindung gebracht haben. Wir sind Briefe Christi, lebend</w:t>
      </w:r>
      <w:r w:rsidR="00594FB2">
        <w:rPr>
          <w:rFonts w:ascii="Times New Roman" w:hAnsi="Times New Roman" w:cs="Times New Roman"/>
        </w:rPr>
        <w:t>ige Zeugnisse von der Liebe Got</w:t>
      </w:r>
      <w:r w:rsidRPr="00681ABB">
        <w:rPr>
          <w:rFonts w:ascii="Times New Roman" w:hAnsi="Times New Roman" w:cs="Times New Roman"/>
        </w:rPr>
        <w:t xml:space="preserve">tes zu den Menschen. Als getaufte Christinnen und Christen zeigen wir, schon durch unsere Existenz, durch unser bloßes Dasein, dass uns die gute Botschaft Jesu Christi erreicht hat. Und wir stehen in </w:t>
      </w:r>
      <w:r w:rsidRPr="00681ABB">
        <w:rPr>
          <w:rFonts w:ascii="Times New Roman" w:hAnsi="Times New Roman" w:cs="Times New Roman"/>
        </w:rPr>
        <w:lastRenderedPageBreak/>
        <w:t xml:space="preserve">der Verantwortung, andere diese Botschaft lesen und hören zu lassen und so – mit Paulus gesprochen – am </w:t>
      </w:r>
      <w:r w:rsidRPr="00594FB2">
        <w:rPr>
          <w:rFonts w:ascii="Times New Roman" w:hAnsi="Times New Roman" w:cs="Times New Roman"/>
          <w:i/>
          <w:iCs/>
        </w:rPr>
        <w:t>Amt, das zur Gerechtigkeit führt</w:t>
      </w:r>
      <w:r w:rsidRPr="00681ABB">
        <w:rPr>
          <w:rFonts w:ascii="Times New Roman" w:hAnsi="Times New Roman" w:cs="Times New Roman"/>
        </w:rPr>
        <w:t xml:space="preserve">, und an seiner </w:t>
      </w:r>
      <w:r w:rsidRPr="00594FB2">
        <w:rPr>
          <w:rFonts w:ascii="Times New Roman" w:hAnsi="Times New Roman" w:cs="Times New Roman"/>
          <w:i/>
          <w:iCs/>
        </w:rPr>
        <w:t>überschwänglichen Herrlichkeit</w:t>
      </w:r>
      <w:r w:rsidRPr="00681ABB">
        <w:rPr>
          <w:rFonts w:ascii="Times New Roman" w:hAnsi="Times New Roman" w:cs="Times New Roman"/>
        </w:rPr>
        <w:t xml:space="preserve"> teilzuhaben (2 Kor 3,9). Und so steil die Sätze sind, so groß die Aufgabe klingt, ist das etwas, das mit Gottes Hilfe von Kindesbeinen an möglich ist. Eben gerade, weil das Wesen</w:t>
      </w:r>
      <w:r w:rsidR="00594FB2">
        <w:rPr>
          <w:rFonts w:ascii="Times New Roman" w:hAnsi="Times New Roman" w:cs="Times New Roman"/>
        </w:rPr>
        <w:t>t</w:t>
      </w:r>
      <w:r w:rsidRPr="00681ABB">
        <w:rPr>
          <w:rFonts w:ascii="Times New Roman" w:hAnsi="Times New Roman" w:cs="Times New Roman"/>
        </w:rPr>
        <w:t xml:space="preserve">liche durch Gottes Geist ins Herz eingeschrieben ist. </w:t>
      </w:r>
    </w:p>
    <w:p w:rsidR="00681ABB" w:rsidRPr="00681ABB" w:rsidRDefault="00681ABB" w:rsidP="00681ABB">
      <w:pPr>
        <w:jc w:val="both"/>
        <w:rPr>
          <w:rFonts w:ascii="Times New Roman" w:hAnsi="Times New Roman" w:cs="Times New Roman"/>
        </w:rPr>
      </w:pPr>
      <w:r w:rsidRPr="00681ABB">
        <w:rPr>
          <w:rFonts w:ascii="Times New Roman" w:hAnsi="Times New Roman" w:cs="Times New Roman"/>
        </w:rPr>
        <w:t>Auf andere Weise haben wir das auch im Evangelium für den heutigen Sonntag gehört (</w:t>
      </w:r>
      <w:proofErr w:type="spellStart"/>
      <w:r w:rsidRPr="00681ABB">
        <w:rPr>
          <w:rFonts w:ascii="Times New Roman" w:hAnsi="Times New Roman" w:cs="Times New Roman"/>
        </w:rPr>
        <w:t>Mk</w:t>
      </w:r>
      <w:proofErr w:type="spellEnd"/>
      <w:r w:rsidRPr="00681ABB">
        <w:rPr>
          <w:rFonts w:ascii="Times New Roman" w:hAnsi="Times New Roman" w:cs="Times New Roman"/>
        </w:rPr>
        <w:t xml:space="preserve"> 10,13-16), in der Geschichte von der Segnung der Kinder, die nicht zufällig zu den kanonischen Texten für die Kindertaufe gehört. Der Geist Gottes, der ausgegossen ist über alles Fleisch (Joel 3,1), der eingeschrieben ist in unser Herz, er gilt schon kleinen, schreienden Kindern. Und da er bei ihnen jeder Ratio, jede</w:t>
      </w:r>
      <w:r w:rsidR="00594FB2">
        <w:rPr>
          <w:rFonts w:ascii="Times New Roman" w:hAnsi="Times New Roman" w:cs="Times New Roman"/>
        </w:rPr>
        <w:t xml:space="preserve">m Versuch, sich selbst für groß, </w:t>
      </w:r>
      <w:r w:rsidRPr="00681ABB">
        <w:rPr>
          <w:rFonts w:ascii="Times New Roman" w:hAnsi="Times New Roman" w:cs="Times New Roman"/>
        </w:rPr>
        <w:t>wichtig</w:t>
      </w:r>
      <w:r w:rsidR="00594FB2">
        <w:rPr>
          <w:rFonts w:ascii="Times New Roman" w:hAnsi="Times New Roman" w:cs="Times New Roman"/>
        </w:rPr>
        <w:t xml:space="preserve"> und richtig</w:t>
      </w:r>
      <w:r w:rsidRPr="00681ABB">
        <w:rPr>
          <w:rFonts w:ascii="Times New Roman" w:hAnsi="Times New Roman" w:cs="Times New Roman"/>
        </w:rPr>
        <w:t xml:space="preserve"> zu halten, vorausgeht, kann Jesus gerade ihnen das Reich Gottes zusagen, das ja nichts anderes ist als überschwängliche Herrlichkeit. Und so gilt für jeden und jede von uns von den Kleinen bis zu den Großen: Du bist ein Brief Christi – auf deine Weise.</w:t>
      </w:r>
    </w:p>
    <w:p w:rsidR="00445D53" w:rsidRPr="00681ABB" w:rsidRDefault="00681ABB" w:rsidP="00681ABB">
      <w:pPr>
        <w:jc w:val="both"/>
        <w:rPr>
          <w:rFonts w:ascii="Times New Roman" w:hAnsi="Times New Roman" w:cs="Times New Roman"/>
        </w:rPr>
      </w:pPr>
      <w:r w:rsidRPr="00681ABB">
        <w:rPr>
          <w:rFonts w:ascii="Times New Roman" w:hAnsi="Times New Roman" w:cs="Times New Roman"/>
        </w:rPr>
        <w:t>Und der Friede Gottes,</w:t>
      </w:r>
      <w:r w:rsidR="00594FB2">
        <w:rPr>
          <w:rFonts w:ascii="Times New Roman" w:hAnsi="Times New Roman" w:cs="Times New Roman"/>
        </w:rPr>
        <w:t xml:space="preserve"> der höher ist, als alle mensch</w:t>
      </w:r>
      <w:r w:rsidRPr="00681ABB">
        <w:rPr>
          <w:rFonts w:ascii="Times New Roman" w:hAnsi="Times New Roman" w:cs="Times New Roman"/>
        </w:rPr>
        <w:t>liche Vernunft bewahre unsere Herzen und Sinne in Christus Jesus. Amen!</w:t>
      </w:r>
    </w:p>
    <w:sectPr w:rsidR="00445D53" w:rsidRPr="00681ABB">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5799" w:rsidRDefault="00955799" w:rsidP="00681ABB">
      <w:pPr>
        <w:spacing w:after="0" w:line="240" w:lineRule="auto"/>
      </w:pPr>
      <w:r>
        <w:separator/>
      </w:r>
    </w:p>
  </w:endnote>
  <w:endnote w:type="continuationSeparator" w:id="0">
    <w:p w:rsidR="00955799" w:rsidRDefault="00955799" w:rsidP="00681A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5799" w:rsidRDefault="00955799" w:rsidP="00681ABB">
      <w:pPr>
        <w:spacing w:after="0" w:line="240" w:lineRule="auto"/>
      </w:pPr>
      <w:r>
        <w:separator/>
      </w:r>
    </w:p>
  </w:footnote>
  <w:footnote w:type="continuationSeparator" w:id="0">
    <w:p w:rsidR="00955799" w:rsidRDefault="00955799" w:rsidP="00681ABB">
      <w:pPr>
        <w:spacing w:after="0" w:line="240" w:lineRule="auto"/>
      </w:pPr>
      <w:r>
        <w:continuationSeparator/>
      </w:r>
    </w:p>
  </w:footnote>
  <w:footnote w:id="1">
    <w:p w:rsidR="00681ABB" w:rsidRPr="00594FB2" w:rsidRDefault="00681ABB">
      <w:pPr>
        <w:pStyle w:val="Funotentext"/>
        <w:rPr>
          <w:rFonts w:ascii="Times New Roman" w:hAnsi="Times New Roman" w:cs="Times New Roman"/>
          <w:sz w:val="18"/>
          <w:szCs w:val="18"/>
        </w:rPr>
      </w:pPr>
      <w:r w:rsidRPr="00594FB2">
        <w:rPr>
          <w:rStyle w:val="Funotenzeichen"/>
          <w:rFonts w:ascii="Times New Roman" w:hAnsi="Times New Roman" w:cs="Times New Roman"/>
          <w:sz w:val="18"/>
          <w:szCs w:val="18"/>
        </w:rPr>
        <w:footnoteRef/>
      </w:r>
      <w:r w:rsidRPr="00594FB2">
        <w:rPr>
          <w:rFonts w:ascii="Times New Roman" w:hAnsi="Times New Roman" w:cs="Times New Roman"/>
          <w:sz w:val="18"/>
          <w:szCs w:val="18"/>
        </w:rPr>
        <w:t xml:space="preserve">   Vgl. zum Folgenden </w:t>
      </w:r>
      <w:proofErr w:type="spellStart"/>
      <w:r w:rsidRPr="00594FB2">
        <w:rPr>
          <w:rFonts w:ascii="Times New Roman" w:hAnsi="Times New Roman" w:cs="Times New Roman"/>
          <w:sz w:val="18"/>
          <w:szCs w:val="18"/>
        </w:rPr>
        <w:t>Th</w:t>
      </w:r>
      <w:proofErr w:type="spellEnd"/>
      <w:r w:rsidRPr="00594FB2">
        <w:rPr>
          <w:rFonts w:ascii="Times New Roman" w:hAnsi="Times New Roman" w:cs="Times New Roman"/>
          <w:sz w:val="18"/>
          <w:szCs w:val="18"/>
        </w:rPr>
        <w:t xml:space="preserve">. </w:t>
      </w:r>
      <w:proofErr w:type="spellStart"/>
      <w:r w:rsidRPr="00594FB2">
        <w:rPr>
          <w:rFonts w:ascii="Times New Roman" w:hAnsi="Times New Roman" w:cs="Times New Roman"/>
          <w:sz w:val="18"/>
          <w:szCs w:val="18"/>
        </w:rPr>
        <w:t>Schmeller</w:t>
      </w:r>
      <w:proofErr w:type="spellEnd"/>
      <w:r w:rsidRPr="00594FB2">
        <w:rPr>
          <w:rFonts w:ascii="Times New Roman" w:hAnsi="Times New Roman" w:cs="Times New Roman"/>
          <w:sz w:val="18"/>
          <w:szCs w:val="18"/>
        </w:rPr>
        <w:t>, Der zweite Brief an die Korinther I. 2 Kor 1,1-7,4 (EKK 8/1), Neukirchen 2010, 177-181.</w:t>
      </w:r>
    </w:p>
  </w:footnote>
  <w:footnote w:id="2">
    <w:p w:rsidR="00681ABB" w:rsidRPr="00594FB2" w:rsidRDefault="00681ABB">
      <w:pPr>
        <w:pStyle w:val="Funotentext"/>
        <w:rPr>
          <w:rFonts w:ascii="Times New Roman" w:hAnsi="Times New Roman" w:cs="Times New Roman"/>
          <w:sz w:val="18"/>
          <w:szCs w:val="18"/>
        </w:rPr>
      </w:pPr>
      <w:r w:rsidRPr="00594FB2">
        <w:rPr>
          <w:rStyle w:val="Funotenzeichen"/>
          <w:rFonts w:ascii="Times New Roman" w:hAnsi="Times New Roman" w:cs="Times New Roman"/>
          <w:sz w:val="18"/>
          <w:szCs w:val="18"/>
        </w:rPr>
        <w:footnoteRef/>
      </w:r>
      <w:r w:rsidRPr="00594FB2">
        <w:rPr>
          <w:rFonts w:ascii="Times New Roman" w:hAnsi="Times New Roman" w:cs="Times New Roman"/>
          <w:sz w:val="18"/>
          <w:szCs w:val="18"/>
        </w:rPr>
        <w:t xml:space="preserve"> H. de Balzac, Vater </w:t>
      </w:r>
      <w:proofErr w:type="spellStart"/>
      <w:r w:rsidRPr="00594FB2">
        <w:rPr>
          <w:rFonts w:ascii="Times New Roman" w:hAnsi="Times New Roman" w:cs="Times New Roman"/>
          <w:sz w:val="18"/>
          <w:szCs w:val="18"/>
        </w:rPr>
        <w:t>Goriot</w:t>
      </w:r>
      <w:proofErr w:type="spellEnd"/>
      <w:r w:rsidRPr="00594FB2">
        <w:rPr>
          <w:rFonts w:ascii="Times New Roman" w:hAnsi="Times New Roman" w:cs="Times New Roman"/>
          <w:sz w:val="18"/>
          <w:szCs w:val="18"/>
        </w:rPr>
        <w:t>, übers. von G. Etzel, Leipzig 1950, 115.</w:t>
      </w:r>
    </w:p>
  </w:footnote>
  <w:footnote w:id="3">
    <w:p w:rsidR="00681ABB" w:rsidRPr="00594FB2" w:rsidRDefault="00681ABB">
      <w:pPr>
        <w:pStyle w:val="Funotentext"/>
        <w:rPr>
          <w:rFonts w:ascii="Times New Roman" w:hAnsi="Times New Roman" w:cs="Times New Roman"/>
          <w:sz w:val="18"/>
          <w:szCs w:val="18"/>
        </w:rPr>
      </w:pPr>
      <w:r w:rsidRPr="00594FB2">
        <w:rPr>
          <w:rStyle w:val="Funotenzeichen"/>
          <w:rFonts w:ascii="Times New Roman" w:hAnsi="Times New Roman" w:cs="Times New Roman"/>
          <w:sz w:val="18"/>
          <w:szCs w:val="18"/>
        </w:rPr>
        <w:footnoteRef/>
      </w:r>
      <w:r w:rsidRPr="00594FB2">
        <w:rPr>
          <w:rFonts w:ascii="Times New Roman" w:hAnsi="Times New Roman" w:cs="Times New Roman"/>
          <w:sz w:val="18"/>
          <w:szCs w:val="18"/>
        </w:rPr>
        <w:t xml:space="preserve"> Vgl. P. Arzt-Grabner, 2. Korinther (PKNT 4), Göttingen 2014, 277f.</w:t>
      </w:r>
    </w:p>
  </w:footnote>
  <w:footnote w:id="4">
    <w:p w:rsidR="00594FB2" w:rsidRPr="00594FB2" w:rsidRDefault="00594FB2">
      <w:pPr>
        <w:pStyle w:val="Funotentext"/>
        <w:rPr>
          <w:rFonts w:ascii="Times New Roman" w:hAnsi="Times New Roman" w:cs="Times New Roman"/>
          <w:sz w:val="18"/>
          <w:szCs w:val="18"/>
        </w:rPr>
      </w:pPr>
      <w:r w:rsidRPr="00594FB2">
        <w:rPr>
          <w:rStyle w:val="Funotenzeichen"/>
          <w:rFonts w:ascii="Times New Roman" w:hAnsi="Times New Roman" w:cs="Times New Roman"/>
          <w:sz w:val="18"/>
          <w:szCs w:val="18"/>
        </w:rPr>
        <w:footnoteRef/>
      </w:r>
      <w:r w:rsidRPr="00594FB2">
        <w:rPr>
          <w:rFonts w:ascii="Times New Roman" w:hAnsi="Times New Roman" w:cs="Times New Roman"/>
          <w:sz w:val="18"/>
          <w:szCs w:val="18"/>
        </w:rPr>
        <w:t xml:space="preserve"> Den Hinweis, dass zur Zeit des Paulus doch Briefe, nämlich kaiserliche Erlasse, auf Steintafeln verbreitet wurden, verdanke ich A.M. Ritter.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oNotDisplayPageBoundaries/>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ABB"/>
    <w:rsid w:val="000B059E"/>
    <w:rsid w:val="00445D53"/>
    <w:rsid w:val="00594FB2"/>
    <w:rsid w:val="00681ABB"/>
    <w:rsid w:val="00803EF0"/>
    <w:rsid w:val="00955799"/>
    <w:rsid w:val="00FE2630"/>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07BAA8-990D-4F83-9301-DB2490E5A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semiHidden/>
    <w:unhideWhenUsed/>
    <w:rsid w:val="00681ABB"/>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681ABB"/>
    <w:rPr>
      <w:sz w:val="20"/>
      <w:szCs w:val="20"/>
    </w:rPr>
  </w:style>
  <w:style w:type="character" w:styleId="Funotenzeichen">
    <w:name w:val="footnote reference"/>
    <w:basedOn w:val="Absatz-Standardschriftart"/>
    <w:uiPriority w:val="99"/>
    <w:semiHidden/>
    <w:unhideWhenUsed/>
    <w:rsid w:val="00681AB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1879</Words>
  <Characters>11839</Characters>
  <Application>Microsoft Office Word</Application>
  <DocSecurity>0</DocSecurity>
  <Lines>98</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Friederike Jungblut</dc:creator>
  <cp:keywords/>
  <dc:description/>
  <cp:lastModifiedBy>Yvonne Weber</cp:lastModifiedBy>
  <cp:revision>3</cp:revision>
  <dcterms:created xsi:type="dcterms:W3CDTF">2016-10-11T12:03:00Z</dcterms:created>
  <dcterms:modified xsi:type="dcterms:W3CDTF">2016-10-11T12:04:00Z</dcterms:modified>
</cp:coreProperties>
</file>